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6928" w14:textId="77777777" w:rsidR="00095D39" w:rsidRDefault="00095D39">
      <w:pPr>
        <w:pStyle w:val="BodyText"/>
        <w:spacing w:before="8"/>
        <w:rPr>
          <w:rFonts w:ascii="Times New Roman"/>
          <w:sz w:val="14"/>
        </w:rPr>
      </w:pPr>
    </w:p>
    <w:p w14:paraId="4D5B0B62" w14:textId="77777777" w:rsidR="00095D39" w:rsidRDefault="00D90E62">
      <w:pPr>
        <w:pStyle w:val="BodyText"/>
        <w:ind w:left="142"/>
        <w:rPr>
          <w:rFonts w:ascii="Times New Roman"/>
          <w:sz w:val="20"/>
        </w:rPr>
      </w:pPr>
      <w:bookmarkStart w:id="0" w:name="_bookmark0"/>
      <w:bookmarkEnd w:id="0"/>
      <w:r>
        <w:rPr>
          <w:rFonts w:ascii="Times New Roman"/>
          <w:noProof/>
          <w:sz w:val="20"/>
        </w:rPr>
        <w:drawing>
          <wp:inline distT="0" distB="0" distL="0" distR="0" wp14:anchorId="5DC3B73F" wp14:editId="3859DDA1">
            <wp:extent cx="6363763" cy="848506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363763" cy="8485060"/>
                    </a:xfrm>
                    <a:prstGeom prst="rect">
                      <a:avLst/>
                    </a:prstGeom>
                  </pic:spPr>
                </pic:pic>
              </a:graphicData>
            </a:graphic>
          </wp:inline>
        </w:drawing>
      </w:r>
    </w:p>
    <w:p w14:paraId="38D07F26" w14:textId="77777777" w:rsidR="00095D39" w:rsidRDefault="00095D39">
      <w:pPr>
        <w:pStyle w:val="BodyText"/>
        <w:rPr>
          <w:rFonts w:ascii="Times New Roman"/>
          <w:sz w:val="20"/>
        </w:rPr>
        <w:sectPr w:rsidR="00095D39">
          <w:headerReference w:type="default" r:id="rId9"/>
          <w:footerReference w:type="default" r:id="rId10"/>
          <w:type w:val="continuous"/>
          <w:pgSz w:w="11920" w:h="16850"/>
          <w:pgMar w:top="1420" w:right="708" w:bottom="1120" w:left="708" w:header="398" w:footer="925" w:gutter="0"/>
          <w:pgNumType w:start="1"/>
          <w:cols w:space="720"/>
        </w:sectPr>
      </w:pPr>
    </w:p>
    <w:p w14:paraId="31AAB8C3" w14:textId="77777777" w:rsidR="00095D39" w:rsidRDefault="00D90E62">
      <w:pPr>
        <w:pStyle w:val="Heading1"/>
      </w:pPr>
      <w:r>
        <w:lastRenderedPageBreak/>
        <w:t>Table</w:t>
      </w:r>
      <w:r>
        <w:rPr>
          <w:spacing w:val="-8"/>
        </w:rPr>
        <w:t xml:space="preserve"> </w:t>
      </w:r>
      <w:r>
        <w:t>Of</w:t>
      </w:r>
      <w:r>
        <w:rPr>
          <w:spacing w:val="-5"/>
        </w:rPr>
        <w:t xml:space="preserve"> </w:t>
      </w:r>
      <w:r>
        <w:rPr>
          <w:spacing w:val="-2"/>
        </w:rPr>
        <w:t>Contents</w:t>
      </w:r>
    </w:p>
    <w:sdt>
      <w:sdtPr>
        <w:id w:val="607781678"/>
        <w:docPartObj>
          <w:docPartGallery w:val="Table of Contents"/>
          <w:docPartUnique/>
        </w:docPartObj>
      </w:sdtPr>
      <w:sdtEndPr/>
      <w:sdtContent>
        <w:p w14:paraId="7D7ED027" w14:textId="77777777" w:rsidR="00095D39" w:rsidRDefault="004562A8">
          <w:pPr>
            <w:pStyle w:val="TOC1"/>
            <w:tabs>
              <w:tab w:val="right" w:leader="dot" w:pos="10360"/>
            </w:tabs>
            <w:spacing w:before="423"/>
            <w:rPr>
              <w:rFonts w:ascii="Courier New"/>
              <w:b w:val="0"/>
              <w:position w:val="2"/>
            </w:rPr>
          </w:pPr>
          <w:hyperlink w:anchor="_bookmark0" w:history="1">
            <w:r w:rsidR="00D90E62">
              <w:rPr>
                <w:w w:val="110"/>
              </w:rPr>
              <w:t>Journal</w:t>
            </w:r>
            <w:r w:rsidR="00D90E62">
              <w:rPr>
                <w:spacing w:val="12"/>
                <w:w w:val="110"/>
              </w:rPr>
              <w:t xml:space="preserve"> </w:t>
            </w:r>
            <w:r w:rsidR="00D90E62">
              <w:rPr>
                <w:spacing w:val="-2"/>
                <w:w w:val="105"/>
              </w:rPr>
              <w:t>Cover</w:t>
            </w:r>
          </w:hyperlink>
          <w:hyperlink w:anchor="_bookmark0" w:history="1">
            <w:r w:rsidR="00D90E62">
              <w:tab/>
            </w:r>
            <w:r w:rsidR="00D90E62">
              <w:rPr>
                <w:rFonts w:ascii="Courier New"/>
                <w:b w:val="0"/>
                <w:spacing w:val="-10"/>
                <w:w w:val="110"/>
                <w:position w:val="2"/>
              </w:rPr>
              <w:t>1</w:t>
            </w:r>
          </w:hyperlink>
        </w:p>
        <w:p w14:paraId="050454AB" w14:textId="77777777" w:rsidR="00095D39" w:rsidRDefault="004562A8">
          <w:pPr>
            <w:pStyle w:val="TOC1"/>
            <w:tabs>
              <w:tab w:val="right" w:leader="dot" w:pos="10360"/>
            </w:tabs>
            <w:spacing w:before="21"/>
            <w:rPr>
              <w:rFonts w:ascii="Courier New"/>
              <w:b w:val="0"/>
              <w:position w:val="2"/>
            </w:rPr>
          </w:pPr>
          <w:hyperlink w:anchor="_bookmark1" w:history="1">
            <w:r w:rsidR="00D90E62">
              <w:rPr>
                <w:w w:val="115"/>
              </w:rPr>
              <w:t>Author[s]</w:t>
            </w:r>
            <w:r w:rsidR="00D90E62">
              <w:rPr>
                <w:spacing w:val="35"/>
                <w:w w:val="115"/>
              </w:rPr>
              <w:t xml:space="preserve"> </w:t>
            </w:r>
            <w:r w:rsidR="00D90E62">
              <w:rPr>
                <w:spacing w:val="-2"/>
                <w:w w:val="115"/>
              </w:rPr>
              <w:t>Statement</w:t>
            </w:r>
          </w:hyperlink>
          <w:hyperlink w:anchor="_bookmark1" w:history="1">
            <w:r w:rsidR="00D90E62">
              <w:tab/>
            </w:r>
            <w:r w:rsidR="00D90E62">
              <w:rPr>
                <w:rFonts w:ascii="Courier New"/>
                <w:b w:val="0"/>
                <w:spacing w:val="-10"/>
                <w:w w:val="115"/>
                <w:position w:val="2"/>
              </w:rPr>
              <w:t>3</w:t>
            </w:r>
          </w:hyperlink>
        </w:p>
        <w:p w14:paraId="1230D833" w14:textId="77777777" w:rsidR="00095D39" w:rsidRDefault="004562A8">
          <w:pPr>
            <w:pStyle w:val="TOC1"/>
            <w:tabs>
              <w:tab w:val="right" w:leader="dot" w:pos="10360"/>
            </w:tabs>
            <w:spacing w:before="22"/>
            <w:rPr>
              <w:rFonts w:ascii="Courier New"/>
              <w:b w:val="0"/>
              <w:position w:val="2"/>
            </w:rPr>
          </w:pPr>
          <w:hyperlink w:anchor="_bookmark2" w:history="1">
            <w:r w:rsidR="00D90E62">
              <w:rPr>
                <w:w w:val="115"/>
              </w:rPr>
              <w:t>Editorial</w:t>
            </w:r>
            <w:r w:rsidR="00D90E62">
              <w:rPr>
                <w:spacing w:val="31"/>
                <w:w w:val="115"/>
              </w:rPr>
              <w:t xml:space="preserve"> </w:t>
            </w:r>
            <w:r w:rsidR="00D90E62">
              <w:rPr>
                <w:spacing w:val="-4"/>
                <w:w w:val="115"/>
              </w:rPr>
              <w:t>Team</w:t>
            </w:r>
          </w:hyperlink>
          <w:hyperlink w:anchor="_bookmark2" w:history="1">
            <w:r w:rsidR="00D90E62">
              <w:tab/>
            </w:r>
            <w:r w:rsidR="00D90E62">
              <w:rPr>
                <w:rFonts w:ascii="Courier New"/>
                <w:b w:val="0"/>
                <w:spacing w:val="-10"/>
                <w:w w:val="115"/>
                <w:position w:val="2"/>
              </w:rPr>
              <w:t>4</w:t>
            </w:r>
          </w:hyperlink>
        </w:p>
        <w:p w14:paraId="76E2D937" w14:textId="77777777" w:rsidR="00095D39" w:rsidRDefault="004562A8">
          <w:pPr>
            <w:pStyle w:val="TOC1"/>
            <w:tabs>
              <w:tab w:val="right" w:leader="dot" w:pos="10360"/>
            </w:tabs>
            <w:spacing w:before="21"/>
            <w:rPr>
              <w:rFonts w:ascii="Courier New"/>
              <w:b w:val="0"/>
              <w:position w:val="2"/>
            </w:rPr>
          </w:pPr>
          <w:hyperlink w:anchor="_bookmark3" w:history="1">
            <w:r w:rsidR="00D90E62">
              <w:rPr>
                <w:w w:val="115"/>
              </w:rPr>
              <w:t>Article</w:t>
            </w:r>
            <w:r w:rsidR="00D90E62">
              <w:rPr>
                <w:spacing w:val="7"/>
                <w:w w:val="115"/>
              </w:rPr>
              <w:t xml:space="preserve"> </w:t>
            </w:r>
            <w:r w:rsidR="00D90E62">
              <w:rPr>
                <w:spacing w:val="-2"/>
                <w:w w:val="115"/>
              </w:rPr>
              <w:t>information</w:t>
            </w:r>
          </w:hyperlink>
          <w:hyperlink w:anchor="_bookmark3" w:history="1">
            <w:r w:rsidR="00D90E62">
              <w:tab/>
            </w:r>
            <w:r w:rsidR="00D90E62">
              <w:rPr>
                <w:rFonts w:ascii="Courier New"/>
                <w:b w:val="0"/>
                <w:spacing w:val="-10"/>
                <w:w w:val="115"/>
                <w:position w:val="2"/>
              </w:rPr>
              <w:t>5</w:t>
            </w:r>
          </w:hyperlink>
        </w:p>
        <w:p w14:paraId="77B41820" w14:textId="77777777" w:rsidR="00095D39" w:rsidRDefault="004562A8">
          <w:pPr>
            <w:pStyle w:val="TOC2"/>
            <w:tabs>
              <w:tab w:val="right" w:leader="dot" w:pos="10358"/>
            </w:tabs>
            <w:spacing w:before="23"/>
            <w:rPr>
              <w:rFonts w:ascii="Courier New"/>
              <w:sz w:val="24"/>
            </w:rPr>
          </w:pPr>
          <w:hyperlink w:anchor="_bookmark3" w:history="1">
            <w:r w:rsidR="00D90E62">
              <w:rPr>
                <w:w w:val="110"/>
              </w:rPr>
              <w:t>Check</w:t>
            </w:r>
            <w:r w:rsidR="00D90E62">
              <w:rPr>
                <w:spacing w:val="-12"/>
                <w:w w:val="110"/>
              </w:rPr>
              <w:t xml:space="preserve"> </w:t>
            </w:r>
            <w:r w:rsidR="00D90E62">
              <w:rPr>
                <w:w w:val="110"/>
              </w:rPr>
              <w:t>this</w:t>
            </w:r>
            <w:r w:rsidR="00D90E62">
              <w:rPr>
                <w:spacing w:val="-9"/>
                <w:w w:val="110"/>
              </w:rPr>
              <w:t xml:space="preserve"> </w:t>
            </w:r>
            <w:r w:rsidR="00D90E62">
              <w:rPr>
                <w:w w:val="110"/>
              </w:rPr>
              <w:t>article</w:t>
            </w:r>
            <w:r w:rsidR="00D90E62">
              <w:rPr>
                <w:spacing w:val="-11"/>
                <w:w w:val="110"/>
              </w:rPr>
              <w:t xml:space="preserve"> </w:t>
            </w:r>
            <w:r w:rsidR="00D90E62">
              <w:rPr>
                <w:w w:val="110"/>
              </w:rPr>
              <w:t>update</w:t>
            </w:r>
            <w:r w:rsidR="00D90E62">
              <w:rPr>
                <w:spacing w:val="-11"/>
                <w:w w:val="110"/>
              </w:rPr>
              <w:t xml:space="preserve"> </w:t>
            </w:r>
            <w:r w:rsidR="00D90E62">
              <w:rPr>
                <w:spacing w:val="-2"/>
                <w:w w:val="110"/>
              </w:rPr>
              <w:t>(</w:t>
            </w:r>
            <w:proofErr w:type="spellStart"/>
            <w:r w:rsidR="00D90E62">
              <w:rPr>
                <w:spacing w:val="-2"/>
                <w:w w:val="110"/>
              </w:rPr>
              <w:t>crossmark</w:t>
            </w:r>
            <w:proofErr w:type="spellEnd"/>
            <w:r w:rsidR="00D90E62">
              <w:rPr>
                <w:spacing w:val="-2"/>
                <w:w w:val="110"/>
              </w:rPr>
              <w:t>)</w:t>
            </w:r>
          </w:hyperlink>
          <w:hyperlink w:anchor="_bookmark3" w:history="1">
            <w:r w:rsidR="00D90E62">
              <w:tab/>
            </w:r>
            <w:r w:rsidR="00D90E62">
              <w:rPr>
                <w:rFonts w:ascii="Courier New"/>
                <w:spacing w:val="-10"/>
                <w:w w:val="105"/>
                <w:sz w:val="24"/>
              </w:rPr>
              <w:t>5</w:t>
            </w:r>
          </w:hyperlink>
        </w:p>
        <w:p w14:paraId="530E7B49" w14:textId="77777777" w:rsidR="00095D39" w:rsidRDefault="004562A8">
          <w:pPr>
            <w:pStyle w:val="TOC2"/>
            <w:tabs>
              <w:tab w:val="right" w:leader="dot" w:pos="10360"/>
            </w:tabs>
            <w:spacing w:before="22"/>
            <w:rPr>
              <w:rFonts w:ascii="Courier New"/>
              <w:sz w:val="24"/>
            </w:rPr>
          </w:pPr>
          <w:hyperlink w:anchor="_bookmark3" w:history="1">
            <w:r w:rsidR="00D90E62">
              <w:rPr>
                <w:w w:val="110"/>
              </w:rPr>
              <w:t>Check</w:t>
            </w:r>
            <w:r w:rsidR="00D90E62">
              <w:rPr>
                <w:spacing w:val="-14"/>
                <w:w w:val="110"/>
              </w:rPr>
              <w:t xml:space="preserve"> </w:t>
            </w:r>
            <w:r w:rsidR="00D90E62">
              <w:rPr>
                <w:w w:val="110"/>
              </w:rPr>
              <w:t>this</w:t>
            </w:r>
            <w:r w:rsidR="00D90E62">
              <w:rPr>
                <w:spacing w:val="-12"/>
                <w:w w:val="110"/>
              </w:rPr>
              <w:t xml:space="preserve"> </w:t>
            </w:r>
            <w:r w:rsidR="00D90E62">
              <w:rPr>
                <w:w w:val="110"/>
              </w:rPr>
              <w:t>article</w:t>
            </w:r>
            <w:r w:rsidR="00D90E62">
              <w:rPr>
                <w:spacing w:val="-11"/>
                <w:w w:val="110"/>
              </w:rPr>
              <w:t xml:space="preserve"> </w:t>
            </w:r>
            <w:r w:rsidR="00D90E62">
              <w:rPr>
                <w:spacing w:val="-2"/>
                <w:w w:val="110"/>
              </w:rPr>
              <w:t>impact</w:t>
            </w:r>
          </w:hyperlink>
          <w:hyperlink w:anchor="_bookmark3" w:history="1">
            <w:r w:rsidR="00D90E62">
              <w:tab/>
            </w:r>
            <w:r w:rsidR="00D90E62">
              <w:rPr>
                <w:rFonts w:ascii="Courier New"/>
                <w:spacing w:val="-10"/>
                <w:w w:val="105"/>
                <w:sz w:val="24"/>
              </w:rPr>
              <w:t>5</w:t>
            </w:r>
          </w:hyperlink>
        </w:p>
        <w:p w14:paraId="6D9C7C81" w14:textId="77777777" w:rsidR="00095D39" w:rsidRDefault="004562A8">
          <w:pPr>
            <w:pStyle w:val="TOC2"/>
            <w:tabs>
              <w:tab w:val="right" w:leader="dot" w:pos="10360"/>
            </w:tabs>
            <w:rPr>
              <w:rFonts w:ascii="Courier New"/>
              <w:sz w:val="24"/>
            </w:rPr>
          </w:pPr>
          <w:hyperlink w:anchor="_bookmark3" w:history="1">
            <w:r w:rsidR="00D90E62">
              <w:t>Cite</w:t>
            </w:r>
            <w:r w:rsidR="00D90E62">
              <w:rPr>
                <w:spacing w:val="34"/>
              </w:rPr>
              <w:t xml:space="preserve"> </w:t>
            </w:r>
            <w:r w:rsidR="00D90E62">
              <w:t>this</w:t>
            </w:r>
            <w:r w:rsidR="00D90E62">
              <w:rPr>
                <w:spacing w:val="34"/>
              </w:rPr>
              <w:t xml:space="preserve"> </w:t>
            </w:r>
            <w:r w:rsidR="00D90E62">
              <w:rPr>
                <w:spacing w:val="-2"/>
              </w:rPr>
              <w:t>article</w:t>
            </w:r>
          </w:hyperlink>
          <w:hyperlink w:anchor="_bookmark3" w:history="1">
            <w:r w:rsidR="00D90E62">
              <w:tab/>
            </w:r>
            <w:r w:rsidR="00D90E62">
              <w:rPr>
                <w:rFonts w:ascii="Courier New"/>
                <w:spacing w:val="-10"/>
                <w:sz w:val="24"/>
              </w:rPr>
              <w:t>5</w:t>
            </w:r>
          </w:hyperlink>
        </w:p>
        <w:p w14:paraId="27614AAA" w14:textId="77777777" w:rsidR="00095D39" w:rsidRDefault="004562A8">
          <w:pPr>
            <w:pStyle w:val="TOC1"/>
            <w:tabs>
              <w:tab w:val="right" w:leader="dot" w:pos="10360"/>
            </w:tabs>
            <w:rPr>
              <w:rFonts w:ascii="Courier New"/>
              <w:b w:val="0"/>
              <w:position w:val="2"/>
            </w:rPr>
          </w:pPr>
          <w:hyperlink w:anchor="_bookmark4" w:history="1">
            <w:r w:rsidR="00D90E62">
              <w:rPr>
                <w:w w:val="115"/>
              </w:rPr>
              <w:t>Title</w:t>
            </w:r>
            <w:r w:rsidR="00D90E62">
              <w:rPr>
                <w:spacing w:val="-12"/>
                <w:w w:val="115"/>
              </w:rPr>
              <w:t xml:space="preserve"> </w:t>
            </w:r>
            <w:r w:rsidR="00D90E62">
              <w:rPr>
                <w:spacing w:val="-4"/>
                <w:w w:val="115"/>
              </w:rPr>
              <w:t>page</w:t>
            </w:r>
          </w:hyperlink>
          <w:hyperlink w:anchor="_bookmark4" w:history="1">
            <w:r w:rsidR="00D90E62">
              <w:tab/>
            </w:r>
            <w:r w:rsidR="00D90E62">
              <w:rPr>
                <w:rFonts w:ascii="Courier New"/>
                <w:b w:val="0"/>
                <w:spacing w:val="-12"/>
                <w:w w:val="115"/>
                <w:position w:val="2"/>
              </w:rPr>
              <w:t>6</w:t>
            </w:r>
          </w:hyperlink>
        </w:p>
        <w:p w14:paraId="5A7A2184" w14:textId="77777777" w:rsidR="00095D39" w:rsidRDefault="004562A8">
          <w:pPr>
            <w:pStyle w:val="TOC2"/>
            <w:tabs>
              <w:tab w:val="right" w:leader="dot" w:pos="10360"/>
            </w:tabs>
            <w:spacing w:before="24"/>
            <w:rPr>
              <w:rFonts w:ascii="Courier New"/>
              <w:sz w:val="24"/>
            </w:rPr>
          </w:pPr>
          <w:hyperlink w:anchor="_bookmark4" w:history="1">
            <w:r w:rsidR="00D90E62">
              <w:t>Article</w:t>
            </w:r>
            <w:r w:rsidR="00D90E62">
              <w:rPr>
                <w:spacing w:val="35"/>
              </w:rPr>
              <w:t xml:space="preserve"> </w:t>
            </w:r>
            <w:r w:rsidR="00D90E62">
              <w:rPr>
                <w:spacing w:val="-2"/>
              </w:rPr>
              <w:t>Title</w:t>
            </w:r>
          </w:hyperlink>
          <w:hyperlink w:anchor="_bookmark4" w:history="1">
            <w:r w:rsidR="00D90E62">
              <w:tab/>
            </w:r>
            <w:r w:rsidR="00D90E62">
              <w:rPr>
                <w:rFonts w:ascii="Courier New"/>
                <w:spacing w:val="-10"/>
                <w:sz w:val="24"/>
              </w:rPr>
              <w:t>6</w:t>
            </w:r>
          </w:hyperlink>
        </w:p>
        <w:p w14:paraId="1A64A2EA" w14:textId="77777777" w:rsidR="00095D39" w:rsidRDefault="004562A8">
          <w:pPr>
            <w:pStyle w:val="TOC2"/>
            <w:tabs>
              <w:tab w:val="right" w:leader="dot" w:pos="10360"/>
            </w:tabs>
            <w:spacing w:before="22"/>
            <w:rPr>
              <w:rFonts w:ascii="Courier New"/>
              <w:sz w:val="24"/>
            </w:rPr>
          </w:pPr>
          <w:hyperlink w:anchor="_bookmark4" w:history="1">
            <w:r w:rsidR="00D90E62">
              <w:rPr>
                <w:w w:val="110"/>
              </w:rPr>
              <w:t>Author</w:t>
            </w:r>
            <w:r w:rsidR="00D90E62">
              <w:rPr>
                <w:spacing w:val="-2"/>
                <w:w w:val="110"/>
              </w:rPr>
              <w:t xml:space="preserve"> information</w:t>
            </w:r>
          </w:hyperlink>
          <w:hyperlink w:anchor="_bookmark4" w:history="1">
            <w:r w:rsidR="00D90E62">
              <w:tab/>
            </w:r>
            <w:r w:rsidR="00D90E62">
              <w:rPr>
                <w:rFonts w:ascii="Courier New"/>
                <w:spacing w:val="-10"/>
                <w:w w:val="105"/>
                <w:sz w:val="24"/>
              </w:rPr>
              <w:t>6</w:t>
            </w:r>
          </w:hyperlink>
        </w:p>
        <w:p w14:paraId="21CABC4F" w14:textId="77777777" w:rsidR="00095D39" w:rsidRDefault="004562A8">
          <w:pPr>
            <w:pStyle w:val="TOC2"/>
            <w:tabs>
              <w:tab w:val="right" w:leader="dot" w:pos="10360"/>
            </w:tabs>
            <w:rPr>
              <w:rFonts w:ascii="Courier New"/>
              <w:sz w:val="24"/>
            </w:rPr>
          </w:pPr>
          <w:hyperlink w:anchor="_bookmark4" w:history="1">
            <w:r w:rsidR="00D90E62">
              <w:rPr>
                <w:spacing w:val="-2"/>
                <w:w w:val="110"/>
              </w:rPr>
              <w:t>Abstract</w:t>
            </w:r>
          </w:hyperlink>
          <w:hyperlink w:anchor="_bookmark4" w:history="1">
            <w:r w:rsidR="00D90E62">
              <w:tab/>
            </w:r>
            <w:r w:rsidR="00D90E62">
              <w:rPr>
                <w:rFonts w:ascii="Courier New"/>
                <w:spacing w:val="-10"/>
                <w:w w:val="110"/>
                <w:sz w:val="24"/>
              </w:rPr>
              <w:t>6</w:t>
            </w:r>
          </w:hyperlink>
        </w:p>
        <w:p w14:paraId="79A6D93E" w14:textId="77777777" w:rsidR="00095D39" w:rsidRDefault="004562A8">
          <w:pPr>
            <w:pStyle w:val="TOC1"/>
            <w:tabs>
              <w:tab w:val="right" w:leader="dot" w:pos="10360"/>
            </w:tabs>
            <w:rPr>
              <w:rFonts w:ascii="Courier New"/>
              <w:b w:val="0"/>
              <w:position w:val="2"/>
            </w:rPr>
          </w:pPr>
          <w:hyperlink w:anchor="_bookmark5" w:history="1">
            <w:r w:rsidR="00D90E62">
              <w:rPr>
                <w:w w:val="115"/>
              </w:rPr>
              <w:t>Article</w:t>
            </w:r>
            <w:r w:rsidR="00D90E62">
              <w:rPr>
                <w:spacing w:val="7"/>
                <w:w w:val="115"/>
              </w:rPr>
              <w:t xml:space="preserve"> </w:t>
            </w:r>
            <w:r w:rsidR="00D90E62">
              <w:rPr>
                <w:spacing w:val="-2"/>
                <w:w w:val="110"/>
              </w:rPr>
              <w:t>content</w:t>
            </w:r>
          </w:hyperlink>
          <w:hyperlink w:anchor="_bookmark5" w:history="1">
            <w:r w:rsidR="00D90E62">
              <w:tab/>
            </w:r>
            <w:r w:rsidR="00D90E62">
              <w:rPr>
                <w:rFonts w:ascii="Courier New"/>
                <w:b w:val="0"/>
                <w:spacing w:val="-10"/>
                <w:w w:val="115"/>
                <w:position w:val="2"/>
              </w:rPr>
              <w:t>8</w:t>
            </w:r>
          </w:hyperlink>
        </w:p>
      </w:sdtContent>
    </w:sdt>
    <w:p w14:paraId="10E928B8" w14:textId="77777777" w:rsidR="00095D39" w:rsidRDefault="00095D39">
      <w:pPr>
        <w:pStyle w:val="TOC1"/>
        <w:rPr>
          <w:rFonts w:ascii="Courier New"/>
          <w:b w:val="0"/>
          <w:position w:val="2"/>
        </w:rPr>
        <w:sectPr w:rsidR="00095D39">
          <w:pgSz w:w="11920" w:h="16850"/>
          <w:pgMar w:top="1420" w:right="708" w:bottom="1120" w:left="708" w:header="398" w:footer="925" w:gutter="0"/>
          <w:cols w:space="720"/>
        </w:sectPr>
      </w:pPr>
    </w:p>
    <w:p w14:paraId="5BCBE4CC" w14:textId="77777777" w:rsidR="00095D39" w:rsidRDefault="00095D39">
      <w:pPr>
        <w:pStyle w:val="BodyText"/>
        <w:rPr>
          <w:rFonts w:ascii="Courier New"/>
          <w:sz w:val="24"/>
        </w:rPr>
      </w:pPr>
    </w:p>
    <w:p w14:paraId="38154AAA" w14:textId="77777777" w:rsidR="00095D39" w:rsidRDefault="00095D39">
      <w:pPr>
        <w:pStyle w:val="BodyText"/>
        <w:rPr>
          <w:rFonts w:ascii="Courier New"/>
          <w:sz w:val="24"/>
        </w:rPr>
      </w:pPr>
    </w:p>
    <w:p w14:paraId="23DE2C75" w14:textId="77777777" w:rsidR="00095D39" w:rsidRDefault="00095D39">
      <w:pPr>
        <w:pStyle w:val="BodyText"/>
        <w:rPr>
          <w:rFonts w:ascii="Courier New"/>
          <w:sz w:val="24"/>
        </w:rPr>
      </w:pPr>
    </w:p>
    <w:p w14:paraId="1D5C5009" w14:textId="77777777" w:rsidR="00095D39" w:rsidRDefault="00095D39">
      <w:pPr>
        <w:pStyle w:val="BodyText"/>
        <w:rPr>
          <w:rFonts w:ascii="Courier New"/>
          <w:sz w:val="24"/>
        </w:rPr>
      </w:pPr>
    </w:p>
    <w:p w14:paraId="79772057" w14:textId="77777777" w:rsidR="00095D39" w:rsidRDefault="00095D39">
      <w:pPr>
        <w:pStyle w:val="BodyText"/>
        <w:rPr>
          <w:rFonts w:ascii="Courier New"/>
          <w:sz w:val="24"/>
        </w:rPr>
      </w:pPr>
    </w:p>
    <w:p w14:paraId="6A2096D9" w14:textId="77777777" w:rsidR="00095D39" w:rsidRDefault="00095D39">
      <w:pPr>
        <w:pStyle w:val="BodyText"/>
        <w:rPr>
          <w:rFonts w:ascii="Courier New"/>
          <w:sz w:val="24"/>
        </w:rPr>
      </w:pPr>
    </w:p>
    <w:p w14:paraId="7F47FCBD" w14:textId="77777777" w:rsidR="00095D39" w:rsidRDefault="00095D39">
      <w:pPr>
        <w:pStyle w:val="BodyText"/>
        <w:rPr>
          <w:rFonts w:ascii="Courier New"/>
          <w:sz w:val="24"/>
        </w:rPr>
      </w:pPr>
    </w:p>
    <w:p w14:paraId="07B7CCCF" w14:textId="77777777" w:rsidR="00095D39" w:rsidRDefault="00095D39">
      <w:pPr>
        <w:pStyle w:val="BodyText"/>
        <w:rPr>
          <w:rFonts w:ascii="Courier New"/>
          <w:sz w:val="24"/>
        </w:rPr>
      </w:pPr>
    </w:p>
    <w:p w14:paraId="3138D547" w14:textId="77777777" w:rsidR="00095D39" w:rsidRDefault="00095D39">
      <w:pPr>
        <w:pStyle w:val="BodyText"/>
        <w:rPr>
          <w:rFonts w:ascii="Courier New"/>
          <w:sz w:val="24"/>
        </w:rPr>
      </w:pPr>
    </w:p>
    <w:p w14:paraId="6C5AC17C" w14:textId="77777777" w:rsidR="00095D39" w:rsidRDefault="00095D39">
      <w:pPr>
        <w:pStyle w:val="BodyText"/>
        <w:rPr>
          <w:rFonts w:ascii="Courier New"/>
          <w:sz w:val="24"/>
        </w:rPr>
      </w:pPr>
    </w:p>
    <w:p w14:paraId="70BD90D4" w14:textId="77777777" w:rsidR="00095D39" w:rsidRDefault="00095D39">
      <w:pPr>
        <w:pStyle w:val="BodyText"/>
        <w:rPr>
          <w:rFonts w:ascii="Courier New"/>
          <w:sz w:val="24"/>
        </w:rPr>
      </w:pPr>
    </w:p>
    <w:p w14:paraId="336A0CAD" w14:textId="77777777" w:rsidR="00095D39" w:rsidRDefault="00095D39">
      <w:pPr>
        <w:pStyle w:val="BodyText"/>
        <w:rPr>
          <w:rFonts w:ascii="Courier New"/>
          <w:sz w:val="24"/>
        </w:rPr>
      </w:pPr>
    </w:p>
    <w:p w14:paraId="067525D6" w14:textId="77777777" w:rsidR="00095D39" w:rsidRDefault="00095D39">
      <w:pPr>
        <w:pStyle w:val="BodyText"/>
        <w:rPr>
          <w:rFonts w:ascii="Courier New"/>
          <w:sz w:val="24"/>
        </w:rPr>
      </w:pPr>
    </w:p>
    <w:p w14:paraId="5739462D" w14:textId="77777777" w:rsidR="00095D39" w:rsidRDefault="00095D39">
      <w:pPr>
        <w:pStyle w:val="BodyText"/>
        <w:rPr>
          <w:rFonts w:ascii="Courier New"/>
          <w:sz w:val="24"/>
        </w:rPr>
      </w:pPr>
    </w:p>
    <w:p w14:paraId="4B461878" w14:textId="77777777" w:rsidR="00095D39" w:rsidRDefault="00095D39">
      <w:pPr>
        <w:pStyle w:val="BodyText"/>
        <w:spacing w:before="152"/>
        <w:rPr>
          <w:rFonts w:ascii="Courier New"/>
          <w:sz w:val="24"/>
        </w:rPr>
      </w:pPr>
    </w:p>
    <w:p w14:paraId="5B25918D" w14:textId="77777777" w:rsidR="00095D39" w:rsidRDefault="00D90E62">
      <w:pPr>
        <w:pStyle w:val="Heading3"/>
        <w:spacing w:before="1"/>
        <w:ind w:left="664" w:right="111"/>
        <w:jc w:val="center"/>
      </w:pPr>
      <w:bookmarkStart w:id="1" w:name="_bookmark1"/>
      <w:bookmarkEnd w:id="1"/>
      <w:r>
        <w:rPr>
          <w:w w:val="120"/>
        </w:rPr>
        <w:t>Originality</w:t>
      </w:r>
      <w:r>
        <w:rPr>
          <w:spacing w:val="13"/>
          <w:w w:val="120"/>
        </w:rPr>
        <w:t xml:space="preserve"> </w:t>
      </w:r>
      <w:r>
        <w:rPr>
          <w:spacing w:val="-2"/>
          <w:w w:val="120"/>
        </w:rPr>
        <w:t>Statement</w:t>
      </w:r>
    </w:p>
    <w:p w14:paraId="4B4DC5E2" w14:textId="77777777" w:rsidR="00095D39" w:rsidRDefault="00D90E62">
      <w:pPr>
        <w:pStyle w:val="BodyText"/>
        <w:spacing w:before="220" w:line="264" w:lineRule="auto"/>
        <w:ind w:left="1898" w:right="1345"/>
        <w:jc w:val="both"/>
      </w:pPr>
      <w:r>
        <w:rPr>
          <w:w w:val="115"/>
        </w:rPr>
        <w:t>The author[s] declare that this article is their own work and to the best of their</w:t>
      </w:r>
      <w:r>
        <w:rPr>
          <w:spacing w:val="40"/>
          <w:w w:val="115"/>
        </w:rPr>
        <w:t xml:space="preserve"> </w:t>
      </w:r>
      <w:r>
        <w:rPr>
          <w:w w:val="115"/>
        </w:rPr>
        <w:t>knowledge it contains no</w:t>
      </w:r>
      <w:r>
        <w:rPr>
          <w:spacing w:val="-1"/>
          <w:w w:val="115"/>
        </w:rPr>
        <w:t xml:space="preserve"> </w:t>
      </w:r>
      <w:r>
        <w:rPr>
          <w:w w:val="115"/>
        </w:rPr>
        <w:t>materials previously published or written by another person, or substantial proportions of material which have been accepted for the published of any other published materials, except where due acknowledgement is made in the article.</w:t>
      </w:r>
      <w:r>
        <w:rPr>
          <w:spacing w:val="80"/>
          <w:w w:val="115"/>
        </w:rPr>
        <w:t xml:space="preserve"> </w:t>
      </w:r>
      <w:r>
        <w:rPr>
          <w:w w:val="115"/>
        </w:rPr>
        <w:t>Any contribution made to the research by others, with whom author[s] have work, is explicitly acknowledged in the article.</w:t>
      </w:r>
    </w:p>
    <w:p w14:paraId="01AD4C04" w14:textId="77777777" w:rsidR="00095D39" w:rsidRDefault="00095D39">
      <w:pPr>
        <w:pStyle w:val="BodyText"/>
      </w:pPr>
    </w:p>
    <w:p w14:paraId="7049F1EB" w14:textId="77777777" w:rsidR="00095D39" w:rsidRDefault="00095D39">
      <w:pPr>
        <w:pStyle w:val="BodyText"/>
        <w:spacing w:before="114"/>
      </w:pPr>
    </w:p>
    <w:p w14:paraId="5FD2B49D" w14:textId="77777777" w:rsidR="00095D39" w:rsidRDefault="00D90E62">
      <w:pPr>
        <w:pStyle w:val="Heading3"/>
        <w:ind w:left="662" w:right="111"/>
        <w:jc w:val="center"/>
      </w:pPr>
      <w:r>
        <w:rPr>
          <w:w w:val="125"/>
        </w:rPr>
        <w:t>Conflict</w:t>
      </w:r>
      <w:r>
        <w:rPr>
          <w:spacing w:val="3"/>
          <w:w w:val="125"/>
        </w:rPr>
        <w:t xml:space="preserve"> </w:t>
      </w:r>
      <w:r>
        <w:rPr>
          <w:w w:val="125"/>
        </w:rPr>
        <w:t>of</w:t>
      </w:r>
      <w:r>
        <w:rPr>
          <w:spacing w:val="6"/>
          <w:w w:val="125"/>
        </w:rPr>
        <w:t xml:space="preserve"> </w:t>
      </w:r>
      <w:r>
        <w:rPr>
          <w:w w:val="125"/>
        </w:rPr>
        <w:t>Interest</w:t>
      </w:r>
      <w:r>
        <w:rPr>
          <w:spacing w:val="6"/>
          <w:w w:val="125"/>
        </w:rPr>
        <w:t xml:space="preserve"> </w:t>
      </w:r>
      <w:r>
        <w:rPr>
          <w:spacing w:val="-2"/>
          <w:w w:val="125"/>
        </w:rPr>
        <w:t>Statement</w:t>
      </w:r>
    </w:p>
    <w:p w14:paraId="3167DFB3" w14:textId="77777777" w:rsidR="00095D39" w:rsidRDefault="00D90E62">
      <w:pPr>
        <w:pStyle w:val="BodyText"/>
        <w:spacing w:before="220" w:line="266" w:lineRule="auto"/>
        <w:ind w:left="1898" w:right="1341"/>
        <w:jc w:val="both"/>
      </w:pPr>
      <w:r>
        <w:rPr>
          <w:w w:val="115"/>
        </w:rPr>
        <w:t>The</w:t>
      </w:r>
      <w:r>
        <w:rPr>
          <w:spacing w:val="20"/>
          <w:w w:val="115"/>
        </w:rPr>
        <w:t xml:space="preserve"> </w:t>
      </w:r>
      <w:r>
        <w:rPr>
          <w:w w:val="115"/>
        </w:rPr>
        <w:t>author[s] declare</w:t>
      </w:r>
      <w:r>
        <w:rPr>
          <w:spacing w:val="22"/>
          <w:w w:val="115"/>
        </w:rPr>
        <w:t xml:space="preserve"> </w:t>
      </w:r>
      <w:r>
        <w:rPr>
          <w:w w:val="115"/>
        </w:rPr>
        <w:t>that this article</w:t>
      </w:r>
      <w:r>
        <w:rPr>
          <w:spacing w:val="22"/>
          <w:w w:val="115"/>
        </w:rPr>
        <w:t xml:space="preserve"> </w:t>
      </w:r>
      <w:r>
        <w:rPr>
          <w:w w:val="115"/>
        </w:rPr>
        <w:t>was conducted in the</w:t>
      </w:r>
      <w:r>
        <w:rPr>
          <w:spacing w:val="22"/>
          <w:w w:val="115"/>
        </w:rPr>
        <w:t xml:space="preserve"> </w:t>
      </w:r>
      <w:r>
        <w:rPr>
          <w:w w:val="115"/>
        </w:rPr>
        <w:t>absence</w:t>
      </w:r>
      <w:r>
        <w:rPr>
          <w:spacing w:val="21"/>
          <w:w w:val="115"/>
        </w:rPr>
        <w:t xml:space="preserve"> </w:t>
      </w:r>
      <w:r>
        <w:rPr>
          <w:w w:val="115"/>
        </w:rPr>
        <w:t>of any commercial or financial relationships that could be construed as a potential conflict of interest.</w:t>
      </w:r>
    </w:p>
    <w:p w14:paraId="78FDA8BF" w14:textId="77777777" w:rsidR="00095D39" w:rsidRDefault="00095D39">
      <w:pPr>
        <w:pStyle w:val="BodyText"/>
      </w:pPr>
    </w:p>
    <w:p w14:paraId="363F959B" w14:textId="77777777" w:rsidR="00095D39" w:rsidRDefault="00095D39">
      <w:pPr>
        <w:pStyle w:val="BodyText"/>
        <w:spacing w:before="112"/>
      </w:pPr>
    </w:p>
    <w:p w14:paraId="405B3CA4" w14:textId="77777777" w:rsidR="00095D39" w:rsidRDefault="00D90E62">
      <w:pPr>
        <w:pStyle w:val="Heading3"/>
        <w:ind w:left="662" w:right="111"/>
        <w:jc w:val="center"/>
      </w:pPr>
      <w:r>
        <w:rPr>
          <w:w w:val="120"/>
        </w:rPr>
        <w:t>Copyright</w:t>
      </w:r>
      <w:r>
        <w:rPr>
          <w:spacing w:val="32"/>
          <w:w w:val="125"/>
        </w:rPr>
        <w:t xml:space="preserve"> </w:t>
      </w:r>
      <w:r>
        <w:rPr>
          <w:spacing w:val="-2"/>
          <w:w w:val="125"/>
        </w:rPr>
        <w:t>Statement</w:t>
      </w:r>
    </w:p>
    <w:p w14:paraId="0732378C" w14:textId="77777777" w:rsidR="00095D39" w:rsidRDefault="00D90E62">
      <w:pPr>
        <w:pStyle w:val="BodyText"/>
        <w:spacing w:before="220" w:line="264" w:lineRule="auto"/>
        <w:ind w:left="1898" w:right="1338"/>
        <w:jc w:val="both"/>
      </w:pPr>
      <w:r>
        <w:rPr>
          <w:spacing w:val="-2"/>
          <w:w w:val="115"/>
        </w:rPr>
        <w:t>Copyright</w:t>
      </w:r>
      <w:r>
        <w:rPr>
          <w:spacing w:val="-10"/>
          <w:w w:val="115"/>
        </w:rPr>
        <w:t xml:space="preserve"> </w:t>
      </w:r>
      <w:r>
        <w:rPr>
          <w:spacing w:val="-2"/>
          <w:w w:val="220"/>
        </w:rPr>
        <w:t>©</w:t>
      </w:r>
      <w:r>
        <w:rPr>
          <w:spacing w:val="3"/>
          <w:w w:val="220"/>
        </w:rPr>
        <w:t xml:space="preserve"> </w:t>
      </w:r>
      <w:r>
        <w:rPr>
          <w:spacing w:val="-2"/>
          <w:w w:val="115"/>
        </w:rPr>
        <w:t>Author(s).</w:t>
      </w:r>
      <w:r>
        <w:rPr>
          <w:spacing w:val="-9"/>
          <w:w w:val="115"/>
        </w:rPr>
        <w:t xml:space="preserve"> </w:t>
      </w:r>
      <w:r>
        <w:rPr>
          <w:spacing w:val="-2"/>
          <w:w w:val="115"/>
        </w:rPr>
        <w:t>This</w:t>
      </w:r>
      <w:r>
        <w:rPr>
          <w:spacing w:val="-10"/>
          <w:w w:val="115"/>
        </w:rPr>
        <w:t xml:space="preserve"> </w:t>
      </w:r>
      <w:r>
        <w:rPr>
          <w:spacing w:val="-2"/>
          <w:w w:val="115"/>
        </w:rPr>
        <w:t>article</w:t>
      </w:r>
      <w:r>
        <w:rPr>
          <w:spacing w:val="-9"/>
          <w:w w:val="115"/>
        </w:rPr>
        <w:t xml:space="preserve"> </w:t>
      </w:r>
      <w:r>
        <w:rPr>
          <w:spacing w:val="-2"/>
          <w:w w:val="115"/>
        </w:rPr>
        <w:t>is</w:t>
      </w:r>
      <w:r>
        <w:rPr>
          <w:spacing w:val="-9"/>
          <w:w w:val="115"/>
        </w:rPr>
        <w:t xml:space="preserve"> </w:t>
      </w:r>
      <w:r>
        <w:rPr>
          <w:spacing w:val="-2"/>
          <w:w w:val="115"/>
        </w:rPr>
        <w:t>published</w:t>
      </w:r>
      <w:r>
        <w:rPr>
          <w:spacing w:val="-9"/>
          <w:w w:val="115"/>
        </w:rPr>
        <w:t xml:space="preserve"> </w:t>
      </w:r>
      <w:r>
        <w:rPr>
          <w:spacing w:val="-2"/>
          <w:w w:val="115"/>
        </w:rPr>
        <w:t>under</w:t>
      </w:r>
      <w:r>
        <w:rPr>
          <w:spacing w:val="-9"/>
          <w:w w:val="115"/>
        </w:rPr>
        <w:t xml:space="preserve"> </w:t>
      </w:r>
      <w:r>
        <w:rPr>
          <w:spacing w:val="-2"/>
          <w:w w:val="115"/>
        </w:rPr>
        <w:t>the</w:t>
      </w:r>
      <w:r>
        <w:rPr>
          <w:spacing w:val="-9"/>
          <w:w w:val="115"/>
        </w:rPr>
        <w:t xml:space="preserve"> </w:t>
      </w:r>
      <w:r>
        <w:rPr>
          <w:spacing w:val="-2"/>
          <w:w w:val="115"/>
        </w:rPr>
        <w:t>Creative</w:t>
      </w:r>
      <w:r>
        <w:rPr>
          <w:spacing w:val="-9"/>
          <w:w w:val="115"/>
        </w:rPr>
        <w:t xml:space="preserve"> </w:t>
      </w:r>
      <w:r>
        <w:rPr>
          <w:spacing w:val="-2"/>
          <w:w w:val="115"/>
        </w:rPr>
        <w:t>Commons</w:t>
      </w:r>
      <w:r>
        <w:rPr>
          <w:spacing w:val="-9"/>
          <w:w w:val="115"/>
        </w:rPr>
        <w:t xml:space="preserve"> </w:t>
      </w:r>
      <w:r>
        <w:rPr>
          <w:spacing w:val="-2"/>
          <w:w w:val="115"/>
        </w:rPr>
        <w:t xml:space="preserve">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 at </w:t>
      </w:r>
      <w:hyperlink r:id="rId11">
        <w:r>
          <w:rPr>
            <w:color w:val="0000FF"/>
            <w:w w:val="115"/>
            <w:u w:val="single" w:color="0000FF"/>
          </w:rPr>
          <w:t>http://creativecommons.org/licences/by/4.0/legalcode</w:t>
        </w:r>
      </w:hyperlink>
    </w:p>
    <w:p w14:paraId="2C89B2C7" w14:textId="77777777" w:rsidR="00095D39" w:rsidRDefault="00095D39">
      <w:pPr>
        <w:pStyle w:val="BodyText"/>
        <w:spacing w:line="264" w:lineRule="auto"/>
        <w:jc w:val="both"/>
        <w:sectPr w:rsidR="00095D39">
          <w:pgSz w:w="11920" w:h="16850"/>
          <w:pgMar w:top="1420" w:right="708" w:bottom="1120" w:left="708" w:header="398" w:footer="925" w:gutter="0"/>
          <w:cols w:space="720"/>
        </w:sectPr>
      </w:pPr>
    </w:p>
    <w:p w14:paraId="399C499F" w14:textId="77777777" w:rsidR="00095D39" w:rsidRDefault="00D90E62">
      <w:pPr>
        <w:pStyle w:val="Heading2"/>
        <w:ind w:right="107"/>
      </w:pPr>
      <w:bookmarkStart w:id="2" w:name="_bookmark2"/>
      <w:bookmarkEnd w:id="2"/>
      <w:r>
        <w:rPr>
          <w:w w:val="125"/>
        </w:rPr>
        <w:lastRenderedPageBreak/>
        <w:t>EDITORIAL</w:t>
      </w:r>
      <w:r>
        <w:rPr>
          <w:spacing w:val="-1"/>
          <w:w w:val="125"/>
        </w:rPr>
        <w:t xml:space="preserve"> </w:t>
      </w:r>
      <w:r>
        <w:rPr>
          <w:spacing w:val="-4"/>
          <w:w w:val="125"/>
        </w:rPr>
        <w:t>TEAM</w:t>
      </w:r>
    </w:p>
    <w:p w14:paraId="3BC11D9F" w14:textId="77777777" w:rsidR="00095D39" w:rsidRDefault="00D90E62">
      <w:pPr>
        <w:pStyle w:val="Heading3"/>
        <w:spacing w:before="231"/>
      </w:pPr>
      <w:r>
        <w:rPr>
          <w:w w:val="120"/>
        </w:rPr>
        <w:t>Editor</w:t>
      </w:r>
      <w:r>
        <w:rPr>
          <w:spacing w:val="16"/>
          <w:w w:val="120"/>
        </w:rPr>
        <w:t xml:space="preserve"> </w:t>
      </w:r>
      <w:r>
        <w:rPr>
          <w:w w:val="120"/>
        </w:rPr>
        <w:t>in</w:t>
      </w:r>
      <w:r>
        <w:rPr>
          <w:spacing w:val="18"/>
          <w:w w:val="120"/>
        </w:rPr>
        <w:t xml:space="preserve"> </w:t>
      </w:r>
      <w:r>
        <w:rPr>
          <w:spacing w:val="-2"/>
          <w:w w:val="120"/>
        </w:rPr>
        <w:t>Chief</w:t>
      </w:r>
    </w:p>
    <w:p w14:paraId="7A9A33D3" w14:textId="77777777" w:rsidR="00095D39" w:rsidRDefault="00095D39">
      <w:pPr>
        <w:pStyle w:val="BodyText"/>
        <w:spacing w:before="32"/>
        <w:rPr>
          <w:rFonts w:ascii="Cambria"/>
          <w:b/>
        </w:rPr>
      </w:pPr>
    </w:p>
    <w:p w14:paraId="08C32868" w14:textId="77777777" w:rsidR="00095D39" w:rsidRDefault="00D90E62">
      <w:pPr>
        <w:pStyle w:val="BodyText"/>
        <w:ind w:left="141"/>
      </w:pPr>
      <w:r>
        <w:rPr>
          <w:w w:val="105"/>
        </w:rPr>
        <w:t>Dr.</w:t>
      </w:r>
      <w:r>
        <w:rPr>
          <w:spacing w:val="54"/>
          <w:w w:val="105"/>
        </w:rPr>
        <w:t xml:space="preserve"> </w:t>
      </w:r>
      <w:proofErr w:type="spellStart"/>
      <w:r>
        <w:rPr>
          <w:w w:val="105"/>
        </w:rPr>
        <w:t>Wisnu</w:t>
      </w:r>
      <w:proofErr w:type="spellEnd"/>
      <w:r>
        <w:rPr>
          <w:spacing w:val="51"/>
          <w:w w:val="105"/>
        </w:rPr>
        <w:t xml:space="preserve"> </w:t>
      </w:r>
      <w:proofErr w:type="spellStart"/>
      <w:r>
        <w:rPr>
          <w:w w:val="105"/>
        </w:rPr>
        <w:t>Panggah</w:t>
      </w:r>
      <w:proofErr w:type="spellEnd"/>
      <w:r>
        <w:rPr>
          <w:spacing w:val="50"/>
          <w:w w:val="105"/>
        </w:rPr>
        <w:t xml:space="preserve"> </w:t>
      </w:r>
      <w:proofErr w:type="spellStart"/>
      <w:r>
        <w:rPr>
          <w:w w:val="105"/>
        </w:rPr>
        <w:t>Setiyono</w:t>
      </w:r>
      <w:proofErr w:type="spellEnd"/>
      <w:r>
        <w:rPr>
          <w:w w:val="105"/>
        </w:rPr>
        <w:t>,</w:t>
      </w:r>
      <w:r>
        <w:rPr>
          <w:spacing w:val="51"/>
          <w:w w:val="105"/>
        </w:rPr>
        <w:t xml:space="preserve"> </w:t>
      </w:r>
      <w:r>
        <w:rPr>
          <w:w w:val="105"/>
        </w:rPr>
        <w:t>Universitas</w:t>
      </w:r>
      <w:r>
        <w:rPr>
          <w:spacing w:val="54"/>
          <w:w w:val="105"/>
        </w:rPr>
        <w:t xml:space="preserve"> </w:t>
      </w:r>
      <w:r>
        <w:rPr>
          <w:w w:val="105"/>
        </w:rPr>
        <w:t>Muhammadiyah</w:t>
      </w:r>
      <w:r>
        <w:rPr>
          <w:spacing w:val="52"/>
          <w:w w:val="105"/>
        </w:rPr>
        <w:t xml:space="preserve"> </w:t>
      </w:r>
      <w:proofErr w:type="spellStart"/>
      <w:r>
        <w:rPr>
          <w:w w:val="105"/>
        </w:rPr>
        <w:t>Sidoarjo</w:t>
      </w:r>
      <w:proofErr w:type="spellEnd"/>
      <w:r>
        <w:rPr>
          <w:w w:val="105"/>
        </w:rPr>
        <w:t>,</w:t>
      </w:r>
      <w:r>
        <w:rPr>
          <w:spacing w:val="53"/>
          <w:w w:val="105"/>
        </w:rPr>
        <w:t xml:space="preserve"> </w:t>
      </w:r>
      <w:r>
        <w:rPr>
          <w:w w:val="105"/>
        </w:rPr>
        <w:t>Indonesia</w:t>
      </w:r>
      <w:r>
        <w:rPr>
          <w:spacing w:val="52"/>
          <w:w w:val="105"/>
        </w:rPr>
        <w:t xml:space="preserve"> </w:t>
      </w:r>
      <w:r>
        <w:rPr>
          <w:w w:val="105"/>
        </w:rPr>
        <w:t>(</w:t>
      </w:r>
      <w:hyperlink r:id="rId12">
        <w:r>
          <w:rPr>
            <w:color w:val="0000FF"/>
            <w:w w:val="105"/>
            <w:u w:val="single" w:color="0000FF"/>
          </w:rPr>
          <w:t>Scopus</w:t>
        </w:r>
      </w:hyperlink>
      <w:r>
        <w:rPr>
          <w:w w:val="105"/>
        </w:rPr>
        <w:t>)</w:t>
      </w:r>
      <w:r>
        <w:rPr>
          <w:spacing w:val="53"/>
          <w:w w:val="105"/>
        </w:rPr>
        <w:t xml:space="preserve"> </w:t>
      </w:r>
      <w:hyperlink r:id="rId13">
        <w:r>
          <w:rPr>
            <w:spacing w:val="-2"/>
            <w:w w:val="105"/>
          </w:rPr>
          <w:t>(</w:t>
        </w:r>
        <w:proofErr w:type="spellStart"/>
        <w:r>
          <w:rPr>
            <w:color w:val="0000FF"/>
            <w:spacing w:val="-2"/>
            <w:w w:val="105"/>
            <w:u w:val="single" w:color="0000FF"/>
          </w:rPr>
          <w:t>Sinta</w:t>
        </w:r>
        <w:proofErr w:type="spellEnd"/>
      </w:hyperlink>
      <w:r>
        <w:rPr>
          <w:spacing w:val="-2"/>
          <w:w w:val="105"/>
        </w:rPr>
        <w:t>)</w:t>
      </w:r>
    </w:p>
    <w:p w14:paraId="41F1CFE9" w14:textId="77777777" w:rsidR="00095D39" w:rsidRDefault="00095D39">
      <w:pPr>
        <w:pStyle w:val="BodyText"/>
        <w:spacing w:before="35"/>
      </w:pPr>
    </w:p>
    <w:p w14:paraId="74C1E4F9" w14:textId="77777777" w:rsidR="00095D39" w:rsidRDefault="00D90E62">
      <w:pPr>
        <w:pStyle w:val="Heading3"/>
      </w:pPr>
      <w:r>
        <w:rPr>
          <w:w w:val="125"/>
        </w:rPr>
        <w:t>Managing</w:t>
      </w:r>
      <w:r>
        <w:rPr>
          <w:spacing w:val="5"/>
          <w:w w:val="125"/>
        </w:rPr>
        <w:t xml:space="preserve"> </w:t>
      </w:r>
      <w:r>
        <w:rPr>
          <w:spacing w:val="-2"/>
          <w:w w:val="125"/>
        </w:rPr>
        <w:t>Editor</w:t>
      </w:r>
    </w:p>
    <w:p w14:paraId="4D7A21A9" w14:textId="77777777" w:rsidR="00095D39" w:rsidRDefault="00D90E62">
      <w:pPr>
        <w:pStyle w:val="BodyText"/>
        <w:spacing w:before="220"/>
        <w:ind w:left="141"/>
      </w:pPr>
      <w:proofErr w:type="spellStart"/>
      <w:r>
        <w:rPr>
          <w:w w:val="105"/>
        </w:rPr>
        <w:t>Rifqi</w:t>
      </w:r>
      <w:proofErr w:type="spellEnd"/>
      <w:r>
        <w:rPr>
          <w:spacing w:val="42"/>
          <w:w w:val="105"/>
        </w:rPr>
        <w:t xml:space="preserve"> </w:t>
      </w:r>
      <w:proofErr w:type="spellStart"/>
      <w:r>
        <w:rPr>
          <w:w w:val="105"/>
        </w:rPr>
        <w:t>Ridlo</w:t>
      </w:r>
      <w:proofErr w:type="spellEnd"/>
      <w:r>
        <w:rPr>
          <w:spacing w:val="42"/>
          <w:w w:val="105"/>
        </w:rPr>
        <w:t xml:space="preserve"> </w:t>
      </w:r>
      <w:proofErr w:type="spellStart"/>
      <w:proofErr w:type="gramStart"/>
      <w:r>
        <w:rPr>
          <w:w w:val="105"/>
        </w:rPr>
        <w:t>Phahlevy</w:t>
      </w:r>
      <w:proofErr w:type="spellEnd"/>
      <w:r>
        <w:rPr>
          <w:spacing w:val="45"/>
          <w:w w:val="105"/>
        </w:rPr>
        <w:t xml:space="preserve"> </w:t>
      </w:r>
      <w:r>
        <w:rPr>
          <w:w w:val="105"/>
        </w:rPr>
        <w:t>,</w:t>
      </w:r>
      <w:proofErr w:type="gramEnd"/>
      <w:r>
        <w:rPr>
          <w:spacing w:val="43"/>
          <w:w w:val="105"/>
        </w:rPr>
        <w:t xml:space="preserve"> </w:t>
      </w:r>
      <w:r>
        <w:rPr>
          <w:w w:val="105"/>
        </w:rPr>
        <w:t>Universitas</w:t>
      </w:r>
      <w:r>
        <w:rPr>
          <w:spacing w:val="46"/>
          <w:w w:val="105"/>
        </w:rPr>
        <w:t xml:space="preserve"> </w:t>
      </w:r>
      <w:r>
        <w:rPr>
          <w:w w:val="105"/>
        </w:rPr>
        <w:t>Muhammadiyah</w:t>
      </w:r>
      <w:r>
        <w:rPr>
          <w:spacing w:val="44"/>
          <w:w w:val="105"/>
        </w:rPr>
        <w:t xml:space="preserve"> </w:t>
      </w:r>
      <w:proofErr w:type="spellStart"/>
      <w:r>
        <w:rPr>
          <w:w w:val="105"/>
        </w:rPr>
        <w:t>Sidoarjo</w:t>
      </w:r>
      <w:proofErr w:type="spellEnd"/>
      <w:r>
        <w:rPr>
          <w:w w:val="105"/>
        </w:rPr>
        <w:t>,</w:t>
      </w:r>
      <w:r>
        <w:rPr>
          <w:spacing w:val="47"/>
          <w:w w:val="105"/>
        </w:rPr>
        <w:t xml:space="preserve"> </w:t>
      </w:r>
      <w:r>
        <w:rPr>
          <w:w w:val="105"/>
        </w:rPr>
        <w:t>Indonesia</w:t>
      </w:r>
      <w:r>
        <w:rPr>
          <w:spacing w:val="46"/>
          <w:w w:val="105"/>
        </w:rPr>
        <w:t xml:space="preserve"> </w:t>
      </w:r>
      <w:r>
        <w:rPr>
          <w:w w:val="105"/>
        </w:rPr>
        <w:t>(</w:t>
      </w:r>
      <w:hyperlink r:id="rId14">
        <w:r>
          <w:rPr>
            <w:color w:val="0000FF"/>
            <w:w w:val="105"/>
            <w:u w:val="single" w:color="0000FF"/>
          </w:rPr>
          <w:t>Scopus</w:t>
        </w:r>
      </w:hyperlink>
      <w:r>
        <w:rPr>
          <w:w w:val="105"/>
        </w:rPr>
        <w:t>)</w:t>
      </w:r>
      <w:r>
        <w:rPr>
          <w:spacing w:val="43"/>
          <w:w w:val="105"/>
        </w:rPr>
        <w:t xml:space="preserve"> </w:t>
      </w:r>
      <w:r>
        <w:rPr>
          <w:spacing w:val="-2"/>
          <w:w w:val="105"/>
        </w:rPr>
        <w:t>(</w:t>
      </w:r>
      <w:hyperlink r:id="rId15">
        <w:r>
          <w:rPr>
            <w:color w:val="0000FF"/>
            <w:spacing w:val="-2"/>
            <w:w w:val="105"/>
            <w:u w:val="single" w:color="0000FF"/>
          </w:rPr>
          <w:t>ORCID</w:t>
        </w:r>
      </w:hyperlink>
      <w:r>
        <w:rPr>
          <w:spacing w:val="-2"/>
          <w:w w:val="105"/>
        </w:rPr>
        <w:t>)</w:t>
      </w:r>
    </w:p>
    <w:p w14:paraId="616A3E50" w14:textId="77777777" w:rsidR="00095D39" w:rsidRDefault="00095D39">
      <w:pPr>
        <w:pStyle w:val="BodyText"/>
        <w:spacing w:before="35"/>
      </w:pPr>
    </w:p>
    <w:p w14:paraId="43E56ECF" w14:textId="77777777" w:rsidR="00095D39" w:rsidRDefault="00D90E62">
      <w:pPr>
        <w:pStyle w:val="Heading3"/>
        <w:spacing w:before="1"/>
      </w:pPr>
      <w:r>
        <w:rPr>
          <w:spacing w:val="-2"/>
          <w:w w:val="120"/>
        </w:rPr>
        <w:t>Editors</w:t>
      </w:r>
    </w:p>
    <w:p w14:paraId="53D8DCAE" w14:textId="77777777" w:rsidR="00095D39" w:rsidRDefault="00D90E62">
      <w:pPr>
        <w:pStyle w:val="BodyText"/>
        <w:spacing w:before="219"/>
        <w:ind w:left="141"/>
      </w:pPr>
      <w:r>
        <w:rPr>
          <w:spacing w:val="-2"/>
          <w:w w:val="115"/>
        </w:rPr>
        <w:t xml:space="preserve">Noor Fatimah </w:t>
      </w:r>
      <w:proofErr w:type="spellStart"/>
      <w:r>
        <w:rPr>
          <w:spacing w:val="-2"/>
          <w:w w:val="115"/>
        </w:rPr>
        <w:t>Mediawati</w:t>
      </w:r>
      <w:proofErr w:type="spellEnd"/>
      <w:r>
        <w:rPr>
          <w:spacing w:val="-2"/>
          <w:w w:val="115"/>
        </w:rPr>
        <w:t>, Universitas</w:t>
      </w:r>
      <w:r>
        <w:rPr>
          <w:w w:val="115"/>
        </w:rPr>
        <w:t xml:space="preserve"> </w:t>
      </w:r>
      <w:r>
        <w:rPr>
          <w:spacing w:val="-2"/>
          <w:w w:val="115"/>
        </w:rPr>
        <w:t xml:space="preserve">Muhammadiyah </w:t>
      </w:r>
      <w:proofErr w:type="spellStart"/>
      <w:r>
        <w:rPr>
          <w:spacing w:val="-2"/>
          <w:w w:val="115"/>
        </w:rPr>
        <w:t>Sidoarjo</w:t>
      </w:r>
      <w:proofErr w:type="spellEnd"/>
      <w:r>
        <w:rPr>
          <w:spacing w:val="-2"/>
          <w:w w:val="115"/>
        </w:rPr>
        <w:t>, Indonesia</w:t>
      </w:r>
      <w:r>
        <w:rPr>
          <w:spacing w:val="2"/>
          <w:w w:val="115"/>
        </w:rPr>
        <w:t xml:space="preserve"> </w:t>
      </w:r>
      <w:r>
        <w:rPr>
          <w:spacing w:val="-2"/>
          <w:w w:val="115"/>
        </w:rPr>
        <w:t>(</w:t>
      </w:r>
      <w:proofErr w:type="spellStart"/>
      <w:r>
        <w:fldChar w:fldCharType="begin"/>
      </w:r>
      <w:r>
        <w:instrText xml:space="preserve"> HYPERLINK "http://sinta.ristekbrin.go.id/authors/detail?id=6002268&amp;view=overview" \h </w:instrText>
      </w:r>
      <w:r>
        <w:fldChar w:fldCharType="separate"/>
      </w:r>
      <w:r>
        <w:rPr>
          <w:color w:val="0000FF"/>
          <w:spacing w:val="-2"/>
          <w:w w:val="115"/>
          <w:u w:val="single" w:color="0000FF"/>
        </w:rPr>
        <w:t>Sinta</w:t>
      </w:r>
      <w:proofErr w:type="spellEnd"/>
      <w:r>
        <w:rPr>
          <w:color w:val="0000FF"/>
          <w:spacing w:val="-2"/>
          <w:w w:val="115"/>
          <w:u w:val="single" w:color="0000FF"/>
        </w:rPr>
        <w:fldChar w:fldCharType="end"/>
      </w:r>
    </w:p>
    <w:p w14:paraId="4196E51D" w14:textId="77777777" w:rsidR="00095D39" w:rsidRDefault="00095D39">
      <w:pPr>
        <w:pStyle w:val="BodyText"/>
        <w:spacing w:before="37"/>
      </w:pPr>
    </w:p>
    <w:p w14:paraId="54E06492" w14:textId="77777777" w:rsidR="00095D39" w:rsidRDefault="00D90E62">
      <w:pPr>
        <w:pStyle w:val="BodyText"/>
        <w:spacing w:before="1"/>
        <w:ind w:left="141"/>
      </w:pPr>
      <w:r>
        <w:rPr>
          <w:w w:val="110"/>
        </w:rPr>
        <w:t>Faizal</w:t>
      </w:r>
      <w:r>
        <w:rPr>
          <w:spacing w:val="26"/>
          <w:w w:val="110"/>
        </w:rPr>
        <w:t xml:space="preserve"> </w:t>
      </w:r>
      <w:r>
        <w:rPr>
          <w:w w:val="110"/>
        </w:rPr>
        <w:t>Kurniawan,</w:t>
      </w:r>
      <w:r>
        <w:rPr>
          <w:spacing w:val="24"/>
          <w:w w:val="110"/>
        </w:rPr>
        <w:t xml:space="preserve"> </w:t>
      </w:r>
      <w:r>
        <w:rPr>
          <w:w w:val="110"/>
        </w:rPr>
        <w:t>Universitas</w:t>
      </w:r>
      <w:r>
        <w:rPr>
          <w:spacing w:val="27"/>
          <w:w w:val="110"/>
        </w:rPr>
        <w:t xml:space="preserve"> </w:t>
      </w:r>
      <w:proofErr w:type="spellStart"/>
      <w:r>
        <w:rPr>
          <w:w w:val="110"/>
        </w:rPr>
        <w:t>Airlangga</w:t>
      </w:r>
      <w:proofErr w:type="spellEnd"/>
      <w:r>
        <w:rPr>
          <w:w w:val="110"/>
        </w:rPr>
        <w:t>,</w:t>
      </w:r>
      <w:r>
        <w:rPr>
          <w:spacing w:val="23"/>
          <w:w w:val="110"/>
        </w:rPr>
        <w:t xml:space="preserve"> </w:t>
      </w:r>
      <w:r>
        <w:rPr>
          <w:w w:val="110"/>
        </w:rPr>
        <w:t>Indonesia</w:t>
      </w:r>
      <w:r>
        <w:rPr>
          <w:spacing w:val="33"/>
          <w:w w:val="110"/>
        </w:rPr>
        <w:t xml:space="preserve"> </w:t>
      </w:r>
      <w:r>
        <w:rPr>
          <w:spacing w:val="-2"/>
          <w:w w:val="110"/>
        </w:rPr>
        <w:t>(</w:t>
      </w:r>
      <w:hyperlink r:id="rId16">
        <w:r>
          <w:rPr>
            <w:color w:val="0000FF"/>
            <w:spacing w:val="-2"/>
            <w:w w:val="110"/>
            <w:u w:val="single" w:color="0000FF"/>
          </w:rPr>
          <w:t>Scopus</w:t>
        </w:r>
      </w:hyperlink>
      <w:r>
        <w:rPr>
          <w:spacing w:val="-2"/>
          <w:w w:val="110"/>
        </w:rPr>
        <w:t>)</w:t>
      </w:r>
    </w:p>
    <w:p w14:paraId="3F7F297A" w14:textId="77777777" w:rsidR="00095D39" w:rsidRDefault="00095D39">
      <w:pPr>
        <w:pStyle w:val="BodyText"/>
        <w:spacing w:before="37"/>
      </w:pPr>
    </w:p>
    <w:p w14:paraId="0C671181" w14:textId="77777777" w:rsidR="00095D39" w:rsidRDefault="00D90E62">
      <w:pPr>
        <w:pStyle w:val="BodyText"/>
        <w:ind w:left="141"/>
      </w:pPr>
      <w:r>
        <w:rPr>
          <w:spacing w:val="-2"/>
          <w:w w:val="115"/>
        </w:rPr>
        <w:t>M.</w:t>
      </w:r>
      <w:r>
        <w:rPr>
          <w:spacing w:val="-7"/>
          <w:w w:val="115"/>
        </w:rPr>
        <w:t xml:space="preserve"> </w:t>
      </w:r>
      <w:proofErr w:type="spellStart"/>
      <w:r>
        <w:rPr>
          <w:spacing w:val="-2"/>
          <w:w w:val="115"/>
        </w:rPr>
        <w:t>Zulfa</w:t>
      </w:r>
      <w:proofErr w:type="spellEnd"/>
      <w:r>
        <w:rPr>
          <w:spacing w:val="-3"/>
          <w:w w:val="115"/>
        </w:rPr>
        <w:t xml:space="preserve"> </w:t>
      </w:r>
      <w:proofErr w:type="spellStart"/>
      <w:r>
        <w:rPr>
          <w:spacing w:val="-2"/>
          <w:w w:val="115"/>
        </w:rPr>
        <w:t>Aulia</w:t>
      </w:r>
      <w:proofErr w:type="spellEnd"/>
      <w:r>
        <w:rPr>
          <w:spacing w:val="-2"/>
          <w:w w:val="115"/>
        </w:rPr>
        <w:t>,</w:t>
      </w:r>
      <w:r>
        <w:rPr>
          <w:spacing w:val="-8"/>
          <w:w w:val="115"/>
        </w:rPr>
        <w:t xml:space="preserve"> </w:t>
      </w:r>
      <w:r>
        <w:rPr>
          <w:spacing w:val="-2"/>
          <w:w w:val="115"/>
        </w:rPr>
        <w:t>Universitas</w:t>
      </w:r>
      <w:r>
        <w:rPr>
          <w:spacing w:val="-6"/>
          <w:w w:val="115"/>
        </w:rPr>
        <w:t xml:space="preserve"> </w:t>
      </w:r>
      <w:r>
        <w:rPr>
          <w:spacing w:val="-2"/>
          <w:w w:val="115"/>
        </w:rPr>
        <w:t>Jambi,</w:t>
      </w:r>
      <w:r>
        <w:rPr>
          <w:spacing w:val="-7"/>
          <w:w w:val="115"/>
        </w:rPr>
        <w:t xml:space="preserve"> </w:t>
      </w:r>
      <w:r>
        <w:rPr>
          <w:spacing w:val="-2"/>
          <w:w w:val="115"/>
        </w:rPr>
        <w:t>Indonesia (</w:t>
      </w:r>
      <w:proofErr w:type="spellStart"/>
      <w:r>
        <w:fldChar w:fldCharType="begin"/>
      </w:r>
      <w:r>
        <w:instrText xml:space="preserve"> HYPERLINK "http://sinta.ristekbrin.go.id/authors/detail?id=6031262&amp;view=overview" \h </w:instrText>
      </w:r>
      <w:r>
        <w:fldChar w:fldCharType="separate"/>
      </w:r>
      <w:r>
        <w:rPr>
          <w:color w:val="0000FF"/>
          <w:spacing w:val="-2"/>
          <w:w w:val="115"/>
          <w:u w:val="single" w:color="0000FF"/>
        </w:rPr>
        <w:t>Sinta</w:t>
      </w:r>
      <w:proofErr w:type="spellEnd"/>
      <w:r>
        <w:rPr>
          <w:color w:val="0000FF"/>
          <w:spacing w:val="-2"/>
          <w:w w:val="115"/>
          <w:u w:val="single" w:color="0000FF"/>
        </w:rPr>
        <w:fldChar w:fldCharType="end"/>
      </w:r>
      <w:r>
        <w:rPr>
          <w:spacing w:val="-2"/>
          <w:w w:val="115"/>
        </w:rPr>
        <w:t>)</w:t>
      </w:r>
    </w:p>
    <w:p w14:paraId="69172FB8" w14:textId="77777777" w:rsidR="00095D39" w:rsidRDefault="00095D39">
      <w:pPr>
        <w:pStyle w:val="BodyText"/>
        <w:spacing w:before="37"/>
      </w:pPr>
    </w:p>
    <w:p w14:paraId="398E85FA" w14:textId="77777777" w:rsidR="00095D39" w:rsidRDefault="00D90E62">
      <w:pPr>
        <w:pStyle w:val="BodyText"/>
        <w:spacing w:before="1"/>
        <w:ind w:left="141"/>
      </w:pPr>
      <w:r>
        <w:rPr>
          <w:w w:val="110"/>
        </w:rPr>
        <w:t>Sri</w:t>
      </w:r>
      <w:r>
        <w:rPr>
          <w:spacing w:val="18"/>
          <w:w w:val="110"/>
        </w:rPr>
        <w:t xml:space="preserve"> </w:t>
      </w:r>
      <w:r>
        <w:rPr>
          <w:w w:val="110"/>
        </w:rPr>
        <w:t>Budi</w:t>
      </w:r>
      <w:r>
        <w:rPr>
          <w:spacing w:val="20"/>
          <w:w w:val="110"/>
        </w:rPr>
        <w:t xml:space="preserve"> </w:t>
      </w:r>
      <w:proofErr w:type="spellStart"/>
      <w:r>
        <w:rPr>
          <w:w w:val="110"/>
        </w:rPr>
        <w:t>Purwaningsih</w:t>
      </w:r>
      <w:proofErr w:type="spellEnd"/>
      <w:r>
        <w:rPr>
          <w:w w:val="110"/>
        </w:rPr>
        <w:t>,</w:t>
      </w:r>
      <w:r>
        <w:rPr>
          <w:spacing w:val="17"/>
          <w:w w:val="110"/>
        </w:rPr>
        <w:t xml:space="preserve"> </w:t>
      </w:r>
      <w:r>
        <w:rPr>
          <w:w w:val="110"/>
        </w:rPr>
        <w:t>Universitas</w:t>
      </w:r>
      <w:r>
        <w:rPr>
          <w:spacing w:val="20"/>
          <w:w w:val="110"/>
        </w:rPr>
        <w:t xml:space="preserve"> </w:t>
      </w:r>
      <w:r>
        <w:rPr>
          <w:w w:val="110"/>
        </w:rPr>
        <w:t>Muhammadiyah</w:t>
      </w:r>
      <w:r>
        <w:rPr>
          <w:spacing w:val="18"/>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7"/>
          <w:w w:val="110"/>
        </w:rPr>
        <w:t xml:space="preserve"> </w:t>
      </w:r>
      <w:r>
        <w:rPr>
          <w:spacing w:val="-2"/>
          <w:w w:val="110"/>
        </w:rPr>
        <w:t>(</w:t>
      </w:r>
      <w:proofErr w:type="spellStart"/>
      <w:r>
        <w:fldChar w:fldCharType="begin"/>
      </w:r>
      <w:r>
        <w:instrText xml:space="preserve"> HYPERLINK "http://sinta.ristekbrin.go.id/authors/detail?id=6002942&amp;view=overview" \h </w:instrText>
      </w:r>
      <w:r>
        <w:fldChar w:fldCharType="separate"/>
      </w:r>
      <w:r>
        <w:rPr>
          <w:color w:val="0000FF"/>
          <w:spacing w:val="-2"/>
          <w:w w:val="110"/>
          <w:u w:val="single" w:color="0000FF"/>
        </w:rPr>
        <w:t>Sinta</w:t>
      </w:r>
      <w:proofErr w:type="spellEnd"/>
      <w:r>
        <w:rPr>
          <w:color w:val="0000FF"/>
          <w:spacing w:val="-2"/>
          <w:w w:val="110"/>
          <w:u w:val="single" w:color="0000FF"/>
        </w:rPr>
        <w:fldChar w:fldCharType="end"/>
      </w:r>
      <w:r>
        <w:rPr>
          <w:spacing w:val="-2"/>
          <w:w w:val="110"/>
        </w:rPr>
        <w:t>)</w:t>
      </w:r>
    </w:p>
    <w:p w14:paraId="2BB6A362" w14:textId="77777777" w:rsidR="00095D39" w:rsidRDefault="00095D39">
      <w:pPr>
        <w:pStyle w:val="BodyText"/>
        <w:spacing w:before="37"/>
      </w:pPr>
    </w:p>
    <w:p w14:paraId="18A6BF18" w14:textId="77777777" w:rsidR="00095D39" w:rsidRDefault="00D90E62">
      <w:pPr>
        <w:pStyle w:val="BodyText"/>
        <w:ind w:left="141"/>
      </w:pPr>
      <w:proofErr w:type="spellStart"/>
      <w:r>
        <w:rPr>
          <w:w w:val="115"/>
        </w:rPr>
        <w:t>Emy</w:t>
      </w:r>
      <w:proofErr w:type="spellEnd"/>
      <w:r>
        <w:rPr>
          <w:spacing w:val="-6"/>
          <w:w w:val="115"/>
        </w:rPr>
        <w:t xml:space="preserve"> </w:t>
      </w:r>
      <w:proofErr w:type="spellStart"/>
      <w:r>
        <w:rPr>
          <w:w w:val="115"/>
        </w:rPr>
        <w:t>Rosnawati</w:t>
      </w:r>
      <w:proofErr w:type="spellEnd"/>
      <w:r>
        <w:rPr>
          <w:w w:val="115"/>
        </w:rPr>
        <w:t>,</w:t>
      </w:r>
      <w:r>
        <w:rPr>
          <w:spacing w:val="-9"/>
          <w:w w:val="115"/>
        </w:rPr>
        <w:t xml:space="preserve"> </w:t>
      </w:r>
      <w:r>
        <w:rPr>
          <w:w w:val="115"/>
        </w:rPr>
        <w:t>Universitas</w:t>
      </w:r>
      <w:r>
        <w:rPr>
          <w:spacing w:val="-6"/>
          <w:w w:val="115"/>
        </w:rPr>
        <w:t xml:space="preserve"> </w:t>
      </w:r>
      <w:r>
        <w:rPr>
          <w:w w:val="115"/>
        </w:rPr>
        <w:t>Muhammadiyah</w:t>
      </w:r>
      <w:r>
        <w:rPr>
          <w:spacing w:val="-9"/>
          <w:w w:val="115"/>
        </w:rPr>
        <w:t xml:space="preserve"> </w:t>
      </w:r>
      <w:proofErr w:type="spellStart"/>
      <w:r>
        <w:rPr>
          <w:w w:val="115"/>
        </w:rPr>
        <w:t>Sidoarjo</w:t>
      </w:r>
      <w:proofErr w:type="spellEnd"/>
      <w:r>
        <w:rPr>
          <w:w w:val="115"/>
        </w:rPr>
        <w:t>,</w:t>
      </w:r>
      <w:r>
        <w:rPr>
          <w:spacing w:val="-8"/>
          <w:w w:val="115"/>
        </w:rPr>
        <w:t xml:space="preserve"> </w:t>
      </w:r>
      <w:r>
        <w:rPr>
          <w:w w:val="115"/>
        </w:rPr>
        <w:t>Indonesia</w:t>
      </w:r>
      <w:r>
        <w:rPr>
          <w:spacing w:val="-7"/>
          <w:w w:val="115"/>
        </w:rPr>
        <w:t xml:space="preserve"> </w:t>
      </w:r>
      <w:r>
        <w:rPr>
          <w:spacing w:val="-2"/>
          <w:w w:val="115"/>
        </w:rPr>
        <w:t>(</w:t>
      </w:r>
      <w:proofErr w:type="spellStart"/>
      <w:r>
        <w:fldChar w:fldCharType="begin"/>
      </w:r>
      <w:r>
        <w:instrText xml:space="preserve"> HYPERLINK "http://sinta.ristekbrin.go.id/authors/detail?id=6002964&amp;view=overview" \h </w:instrText>
      </w:r>
      <w:r>
        <w:fldChar w:fldCharType="separate"/>
      </w:r>
      <w:r>
        <w:rPr>
          <w:color w:val="0000FF"/>
          <w:spacing w:val="-2"/>
          <w:w w:val="115"/>
          <w:u w:val="single" w:color="0000FF"/>
        </w:rPr>
        <w:t>Sinta</w:t>
      </w:r>
      <w:proofErr w:type="spellEnd"/>
      <w:r>
        <w:rPr>
          <w:color w:val="0000FF"/>
          <w:spacing w:val="-2"/>
          <w:w w:val="115"/>
          <w:u w:val="single" w:color="0000FF"/>
        </w:rPr>
        <w:fldChar w:fldCharType="end"/>
      </w:r>
      <w:r>
        <w:rPr>
          <w:spacing w:val="-2"/>
          <w:w w:val="115"/>
        </w:rPr>
        <w:t>)</w:t>
      </w:r>
    </w:p>
    <w:p w14:paraId="4FFDC30D" w14:textId="77777777" w:rsidR="00095D39" w:rsidRDefault="00095D39">
      <w:pPr>
        <w:pStyle w:val="BodyText"/>
        <w:spacing w:before="35"/>
      </w:pPr>
    </w:p>
    <w:p w14:paraId="5530A090" w14:textId="77777777" w:rsidR="00095D39" w:rsidRDefault="00D90E62">
      <w:pPr>
        <w:pStyle w:val="BodyText"/>
        <w:ind w:left="141"/>
      </w:pPr>
      <w:proofErr w:type="spellStart"/>
      <w:r>
        <w:rPr>
          <w:w w:val="105"/>
        </w:rPr>
        <w:t>Totok</w:t>
      </w:r>
      <w:proofErr w:type="spellEnd"/>
      <w:r>
        <w:rPr>
          <w:spacing w:val="50"/>
          <w:w w:val="105"/>
        </w:rPr>
        <w:t xml:space="preserve"> </w:t>
      </w:r>
      <w:r>
        <w:rPr>
          <w:w w:val="105"/>
        </w:rPr>
        <w:t>Wahyu</w:t>
      </w:r>
      <w:r>
        <w:rPr>
          <w:spacing w:val="51"/>
          <w:w w:val="105"/>
        </w:rPr>
        <w:t xml:space="preserve"> </w:t>
      </w:r>
      <w:r>
        <w:rPr>
          <w:w w:val="105"/>
        </w:rPr>
        <w:t>Abadi,</w:t>
      </w:r>
      <w:r>
        <w:rPr>
          <w:spacing w:val="46"/>
          <w:w w:val="105"/>
        </w:rPr>
        <w:t xml:space="preserve"> </w:t>
      </w:r>
      <w:r>
        <w:rPr>
          <w:w w:val="105"/>
        </w:rPr>
        <w:t>Universitas</w:t>
      </w:r>
      <w:r>
        <w:rPr>
          <w:spacing w:val="50"/>
          <w:w w:val="105"/>
        </w:rPr>
        <w:t xml:space="preserve"> </w:t>
      </w:r>
      <w:r>
        <w:rPr>
          <w:w w:val="105"/>
        </w:rPr>
        <w:t>Muhammadiyah</w:t>
      </w:r>
      <w:r>
        <w:rPr>
          <w:spacing w:val="46"/>
          <w:w w:val="105"/>
        </w:rPr>
        <w:t xml:space="preserve"> </w:t>
      </w:r>
      <w:proofErr w:type="spellStart"/>
      <w:r>
        <w:rPr>
          <w:w w:val="105"/>
        </w:rPr>
        <w:t>Sidoarjo</w:t>
      </w:r>
      <w:proofErr w:type="spellEnd"/>
      <w:r>
        <w:rPr>
          <w:w w:val="105"/>
        </w:rPr>
        <w:t>,</w:t>
      </w:r>
      <w:r>
        <w:rPr>
          <w:spacing w:val="44"/>
          <w:w w:val="105"/>
        </w:rPr>
        <w:t xml:space="preserve"> </w:t>
      </w:r>
      <w:r>
        <w:rPr>
          <w:w w:val="105"/>
        </w:rPr>
        <w:t>Indonesia</w:t>
      </w:r>
      <w:r>
        <w:rPr>
          <w:spacing w:val="48"/>
          <w:w w:val="105"/>
        </w:rPr>
        <w:t xml:space="preserve"> </w:t>
      </w:r>
      <w:r>
        <w:rPr>
          <w:spacing w:val="-2"/>
          <w:w w:val="105"/>
        </w:rPr>
        <w:t>(</w:t>
      </w:r>
      <w:hyperlink r:id="rId17">
        <w:r>
          <w:rPr>
            <w:color w:val="0000FF"/>
            <w:spacing w:val="-2"/>
            <w:w w:val="105"/>
            <w:u w:val="single" w:color="0000FF"/>
          </w:rPr>
          <w:t>Scopus</w:t>
        </w:r>
      </w:hyperlink>
      <w:r>
        <w:rPr>
          <w:spacing w:val="-2"/>
          <w:w w:val="105"/>
        </w:rPr>
        <w:t>)</w:t>
      </w:r>
    </w:p>
    <w:p w14:paraId="458CA228" w14:textId="77777777" w:rsidR="00095D39" w:rsidRDefault="00095D39">
      <w:pPr>
        <w:pStyle w:val="BodyText"/>
      </w:pPr>
    </w:p>
    <w:p w14:paraId="3F35BD4F" w14:textId="77777777" w:rsidR="00095D39" w:rsidRDefault="00095D39">
      <w:pPr>
        <w:pStyle w:val="BodyText"/>
      </w:pPr>
    </w:p>
    <w:p w14:paraId="0BAC654E" w14:textId="77777777" w:rsidR="00095D39" w:rsidRDefault="00095D39">
      <w:pPr>
        <w:pStyle w:val="BodyText"/>
      </w:pPr>
    </w:p>
    <w:p w14:paraId="6FB7207F" w14:textId="77777777" w:rsidR="00095D39" w:rsidRDefault="00095D39">
      <w:pPr>
        <w:pStyle w:val="BodyText"/>
      </w:pPr>
    </w:p>
    <w:p w14:paraId="5F66AD0F" w14:textId="77777777" w:rsidR="00095D39" w:rsidRDefault="00095D39">
      <w:pPr>
        <w:pStyle w:val="BodyText"/>
      </w:pPr>
    </w:p>
    <w:p w14:paraId="0109FB49" w14:textId="77777777" w:rsidR="00095D39" w:rsidRDefault="00095D39">
      <w:pPr>
        <w:pStyle w:val="BodyText"/>
        <w:spacing w:before="126"/>
      </w:pPr>
    </w:p>
    <w:p w14:paraId="76F9C308" w14:textId="77777777" w:rsidR="00095D39" w:rsidRDefault="00D90E62">
      <w:pPr>
        <w:pStyle w:val="BodyText"/>
        <w:ind w:left="141"/>
      </w:pPr>
      <w:r>
        <w:rPr>
          <w:w w:val="115"/>
        </w:rPr>
        <w:t>Complete</w:t>
      </w:r>
      <w:r>
        <w:rPr>
          <w:spacing w:val="-5"/>
          <w:w w:val="115"/>
        </w:rPr>
        <w:t xml:space="preserve"> </w:t>
      </w:r>
      <w:r>
        <w:rPr>
          <w:w w:val="115"/>
        </w:rPr>
        <w:t>list</w:t>
      </w:r>
      <w:r>
        <w:rPr>
          <w:spacing w:val="-3"/>
          <w:w w:val="115"/>
        </w:rPr>
        <w:t xml:space="preserve"> </w:t>
      </w:r>
      <w:r>
        <w:rPr>
          <w:w w:val="115"/>
        </w:rPr>
        <w:t>of</w:t>
      </w:r>
      <w:r>
        <w:rPr>
          <w:spacing w:val="-1"/>
          <w:w w:val="115"/>
        </w:rPr>
        <w:t xml:space="preserve"> </w:t>
      </w:r>
      <w:r>
        <w:rPr>
          <w:w w:val="115"/>
        </w:rPr>
        <w:t>editorial</w:t>
      </w:r>
      <w:r>
        <w:rPr>
          <w:spacing w:val="-5"/>
          <w:w w:val="115"/>
        </w:rPr>
        <w:t xml:space="preserve"> </w:t>
      </w:r>
      <w:proofErr w:type="gramStart"/>
      <w:r>
        <w:rPr>
          <w:w w:val="115"/>
        </w:rPr>
        <w:t>team</w:t>
      </w:r>
      <w:proofErr w:type="gramEnd"/>
      <w:r>
        <w:rPr>
          <w:spacing w:val="-3"/>
          <w:w w:val="115"/>
        </w:rPr>
        <w:t xml:space="preserve"> </w:t>
      </w:r>
      <w:r>
        <w:rPr>
          <w:spacing w:val="-2"/>
          <w:w w:val="115"/>
        </w:rPr>
        <w:t>(</w:t>
      </w:r>
      <w:hyperlink r:id="rId18">
        <w:r>
          <w:rPr>
            <w:color w:val="0000FF"/>
            <w:spacing w:val="-2"/>
            <w:w w:val="115"/>
            <w:u w:val="single" w:color="0000FF"/>
          </w:rPr>
          <w:t>link</w:t>
        </w:r>
      </w:hyperlink>
      <w:r>
        <w:rPr>
          <w:spacing w:val="-2"/>
          <w:w w:val="115"/>
        </w:rPr>
        <w:t>)</w:t>
      </w:r>
    </w:p>
    <w:p w14:paraId="66BC0DDB" w14:textId="77777777" w:rsidR="00095D39" w:rsidRDefault="00095D39">
      <w:pPr>
        <w:pStyle w:val="BodyText"/>
        <w:spacing w:before="38"/>
      </w:pPr>
    </w:p>
    <w:p w14:paraId="576C6AFD" w14:textId="77777777" w:rsidR="00095D39" w:rsidRDefault="00D90E62">
      <w:pPr>
        <w:pStyle w:val="BodyText"/>
        <w:ind w:left="141"/>
      </w:pPr>
      <w:r>
        <w:rPr>
          <w:w w:val="115"/>
        </w:rPr>
        <w:t>Complete</w:t>
      </w:r>
      <w:r>
        <w:rPr>
          <w:spacing w:val="-7"/>
          <w:w w:val="115"/>
        </w:rPr>
        <w:t xml:space="preserve"> </w:t>
      </w:r>
      <w:r>
        <w:rPr>
          <w:w w:val="115"/>
        </w:rPr>
        <w:t>list</w:t>
      </w:r>
      <w:r>
        <w:rPr>
          <w:spacing w:val="-9"/>
          <w:w w:val="115"/>
        </w:rPr>
        <w:t xml:space="preserve"> </w:t>
      </w:r>
      <w:r>
        <w:rPr>
          <w:w w:val="115"/>
        </w:rPr>
        <w:t>of</w:t>
      </w:r>
      <w:r>
        <w:rPr>
          <w:spacing w:val="-7"/>
          <w:w w:val="115"/>
        </w:rPr>
        <w:t xml:space="preserve"> </w:t>
      </w:r>
      <w:r>
        <w:rPr>
          <w:w w:val="115"/>
        </w:rPr>
        <w:t>indexing</w:t>
      </w:r>
      <w:r>
        <w:rPr>
          <w:spacing w:val="-7"/>
          <w:w w:val="115"/>
        </w:rPr>
        <w:t xml:space="preserve"> </w:t>
      </w:r>
      <w:r>
        <w:rPr>
          <w:w w:val="115"/>
        </w:rPr>
        <w:t>services</w:t>
      </w:r>
      <w:r>
        <w:rPr>
          <w:spacing w:val="-7"/>
          <w:w w:val="115"/>
        </w:rPr>
        <w:t xml:space="preserve"> </w:t>
      </w:r>
      <w:r>
        <w:rPr>
          <w:w w:val="115"/>
        </w:rPr>
        <w:t>for</w:t>
      </w:r>
      <w:r>
        <w:rPr>
          <w:spacing w:val="-5"/>
          <w:w w:val="115"/>
        </w:rPr>
        <w:t xml:space="preserve"> </w:t>
      </w:r>
      <w:r>
        <w:rPr>
          <w:w w:val="115"/>
        </w:rPr>
        <w:t>this</w:t>
      </w:r>
      <w:r>
        <w:rPr>
          <w:spacing w:val="-8"/>
          <w:w w:val="115"/>
        </w:rPr>
        <w:t xml:space="preserve"> </w:t>
      </w:r>
      <w:r>
        <w:rPr>
          <w:w w:val="115"/>
        </w:rPr>
        <w:t>journal</w:t>
      </w:r>
      <w:r>
        <w:rPr>
          <w:spacing w:val="-8"/>
          <w:w w:val="115"/>
        </w:rPr>
        <w:t xml:space="preserve"> </w:t>
      </w:r>
      <w:r>
        <w:rPr>
          <w:spacing w:val="-2"/>
          <w:w w:val="115"/>
        </w:rPr>
        <w:t>(</w:t>
      </w:r>
      <w:hyperlink r:id="rId19">
        <w:r>
          <w:rPr>
            <w:color w:val="0000FF"/>
            <w:spacing w:val="-2"/>
            <w:w w:val="115"/>
            <w:u w:val="single" w:color="0000FF"/>
          </w:rPr>
          <w:t>link</w:t>
        </w:r>
      </w:hyperlink>
      <w:r>
        <w:rPr>
          <w:spacing w:val="-2"/>
          <w:w w:val="115"/>
        </w:rPr>
        <w:t>)</w:t>
      </w:r>
    </w:p>
    <w:p w14:paraId="75516358" w14:textId="77777777" w:rsidR="00095D39" w:rsidRDefault="00095D39">
      <w:pPr>
        <w:pStyle w:val="BodyText"/>
        <w:spacing w:before="37"/>
      </w:pPr>
    </w:p>
    <w:p w14:paraId="4E5D1556" w14:textId="77777777" w:rsidR="00095D39" w:rsidRDefault="00D90E62">
      <w:pPr>
        <w:pStyle w:val="BodyText"/>
        <w:ind w:left="141"/>
      </w:pPr>
      <w:r>
        <w:rPr>
          <w:w w:val="115"/>
        </w:rPr>
        <w:t>How</w:t>
      </w:r>
      <w:r>
        <w:rPr>
          <w:spacing w:val="-6"/>
          <w:w w:val="115"/>
        </w:rPr>
        <w:t xml:space="preserve"> </w:t>
      </w:r>
      <w:r>
        <w:rPr>
          <w:w w:val="115"/>
        </w:rPr>
        <w:t>to</w:t>
      </w:r>
      <w:r>
        <w:rPr>
          <w:spacing w:val="-4"/>
          <w:w w:val="115"/>
        </w:rPr>
        <w:t xml:space="preserve"> </w:t>
      </w:r>
      <w:r>
        <w:rPr>
          <w:w w:val="115"/>
        </w:rPr>
        <w:t>submit</w:t>
      </w:r>
      <w:r>
        <w:rPr>
          <w:spacing w:val="-2"/>
          <w:w w:val="115"/>
        </w:rPr>
        <w:t xml:space="preserve"> </w:t>
      </w:r>
      <w:r>
        <w:rPr>
          <w:w w:val="115"/>
        </w:rPr>
        <w:t>to</w:t>
      </w:r>
      <w:r>
        <w:rPr>
          <w:spacing w:val="-2"/>
          <w:w w:val="115"/>
        </w:rPr>
        <w:t xml:space="preserve"> </w:t>
      </w:r>
      <w:r>
        <w:rPr>
          <w:w w:val="115"/>
        </w:rPr>
        <w:t>this</w:t>
      </w:r>
      <w:r>
        <w:rPr>
          <w:spacing w:val="-4"/>
          <w:w w:val="115"/>
        </w:rPr>
        <w:t xml:space="preserve"> </w:t>
      </w:r>
      <w:r>
        <w:rPr>
          <w:w w:val="115"/>
        </w:rPr>
        <w:t>journal</w:t>
      </w:r>
      <w:r>
        <w:rPr>
          <w:spacing w:val="-3"/>
          <w:w w:val="115"/>
        </w:rPr>
        <w:t xml:space="preserve"> </w:t>
      </w:r>
      <w:r>
        <w:rPr>
          <w:spacing w:val="-2"/>
          <w:w w:val="115"/>
        </w:rPr>
        <w:t>(</w:t>
      </w:r>
      <w:hyperlink r:id="rId20">
        <w:r>
          <w:rPr>
            <w:color w:val="0000FF"/>
            <w:spacing w:val="-2"/>
            <w:w w:val="115"/>
            <w:u w:val="single" w:color="0000FF"/>
          </w:rPr>
          <w:t>link</w:t>
        </w:r>
      </w:hyperlink>
      <w:r>
        <w:rPr>
          <w:spacing w:val="-2"/>
          <w:w w:val="115"/>
        </w:rPr>
        <w:t>)</w:t>
      </w:r>
    </w:p>
    <w:p w14:paraId="64087382" w14:textId="77777777" w:rsidR="00095D39" w:rsidRDefault="00095D39">
      <w:pPr>
        <w:pStyle w:val="BodyText"/>
        <w:sectPr w:rsidR="00095D39">
          <w:pgSz w:w="11920" w:h="16850"/>
          <w:pgMar w:top="1420" w:right="708" w:bottom="1120" w:left="708" w:header="398" w:footer="925" w:gutter="0"/>
          <w:cols w:space="720"/>
        </w:sectPr>
      </w:pPr>
    </w:p>
    <w:p w14:paraId="33443851" w14:textId="77777777" w:rsidR="00095D39" w:rsidRDefault="00D90E62">
      <w:pPr>
        <w:pStyle w:val="Heading2"/>
        <w:ind w:right="106"/>
      </w:pPr>
      <w:bookmarkStart w:id="3" w:name="_bookmark3"/>
      <w:bookmarkEnd w:id="3"/>
      <w:r>
        <w:rPr>
          <w:w w:val="120"/>
        </w:rPr>
        <w:lastRenderedPageBreak/>
        <w:t>Article</w:t>
      </w:r>
      <w:r>
        <w:rPr>
          <w:spacing w:val="19"/>
          <w:w w:val="120"/>
        </w:rPr>
        <w:t xml:space="preserve"> </w:t>
      </w:r>
      <w:r>
        <w:rPr>
          <w:spacing w:val="-2"/>
          <w:w w:val="120"/>
        </w:rPr>
        <w:t>information</w:t>
      </w:r>
    </w:p>
    <w:p w14:paraId="5B313917" w14:textId="77777777" w:rsidR="00095D39" w:rsidRDefault="00095D39">
      <w:pPr>
        <w:pStyle w:val="BodyText"/>
        <w:spacing w:before="75"/>
        <w:rPr>
          <w:rFonts w:ascii="Cambria"/>
          <w:b/>
          <w:sz w:val="28"/>
        </w:rPr>
      </w:pPr>
    </w:p>
    <w:p w14:paraId="0A681401" w14:textId="77777777" w:rsidR="00095D39" w:rsidRDefault="00D90E62">
      <w:pPr>
        <w:pStyle w:val="Heading3"/>
        <w:spacing w:before="1"/>
        <w:ind w:left="0" w:right="106"/>
        <w:jc w:val="center"/>
      </w:pPr>
      <w:r>
        <w:rPr>
          <w:w w:val="120"/>
        </w:rPr>
        <w:t>Check</w:t>
      </w:r>
      <w:r>
        <w:rPr>
          <w:spacing w:val="24"/>
          <w:w w:val="120"/>
        </w:rPr>
        <w:t xml:space="preserve"> </w:t>
      </w:r>
      <w:r>
        <w:rPr>
          <w:w w:val="120"/>
        </w:rPr>
        <w:t>this</w:t>
      </w:r>
      <w:r>
        <w:rPr>
          <w:spacing w:val="27"/>
          <w:w w:val="120"/>
        </w:rPr>
        <w:t xml:space="preserve"> </w:t>
      </w:r>
      <w:r>
        <w:rPr>
          <w:w w:val="120"/>
        </w:rPr>
        <w:t>article</w:t>
      </w:r>
      <w:r>
        <w:rPr>
          <w:spacing w:val="28"/>
          <w:w w:val="120"/>
        </w:rPr>
        <w:t xml:space="preserve"> </w:t>
      </w:r>
      <w:r>
        <w:rPr>
          <w:w w:val="120"/>
        </w:rPr>
        <w:t>update</w:t>
      </w:r>
      <w:r>
        <w:rPr>
          <w:spacing w:val="28"/>
          <w:w w:val="120"/>
        </w:rPr>
        <w:t xml:space="preserve"> </w:t>
      </w:r>
      <w:r>
        <w:rPr>
          <w:spacing w:val="-2"/>
          <w:w w:val="120"/>
        </w:rPr>
        <w:t>(</w:t>
      </w:r>
      <w:proofErr w:type="spellStart"/>
      <w:r>
        <w:rPr>
          <w:spacing w:val="-2"/>
          <w:w w:val="120"/>
        </w:rPr>
        <w:t>crossmark</w:t>
      </w:r>
      <w:proofErr w:type="spellEnd"/>
      <w:r>
        <w:rPr>
          <w:spacing w:val="-2"/>
          <w:w w:val="120"/>
        </w:rPr>
        <w:t>)</w:t>
      </w:r>
    </w:p>
    <w:p w14:paraId="55D42C60" w14:textId="77777777" w:rsidR="00095D39" w:rsidRDefault="00095D39">
      <w:pPr>
        <w:pStyle w:val="BodyText"/>
        <w:rPr>
          <w:rFonts w:ascii="Cambria"/>
          <w:b/>
          <w:sz w:val="20"/>
        </w:rPr>
      </w:pPr>
    </w:p>
    <w:p w14:paraId="47B739B0" w14:textId="77777777" w:rsidR="00095D39" w:rsidRDefault="00D90E62">
      <w:pPr>
        <w:pStyle w:val="BodyText"/>
        <w:spacing w:before="74"/>
        <w:rPr>
          <w:rFonts w:ascii="Cambria"/>
          <w:b/>
          <w:sz w:val="20"/>
        </w:rPr>
      </w:pPr>
      <w:r>
        <w:rPr>
          <w:rFonts w:ascii="Cambria"/>
          <w:b/>
          <w:noProof/>
          <w:sz w:val="20"/>
        </w:rPr>
        <w:drawing>
          <wp:anchor distT="0" distB="0" distL="0" distR="0" simplePos="0" relativeHeight="487587840" behindDoc="1" locked="0" layoutInCell="1" allowOverlap="1" wp14:anchorId="6A9838FC" wp14:editId="6CCF1108">
            <wp:simplePos x="0" y="0"/>
            <wp:positionH relativeFrom="page">
              <wp:posOffset>3419475</wp:posOffset>
            </wp:positionH>
            <wp:positionV relativeFrom="paragraph">
              <wp:posOffset>211360</wp:posOffset>
            </wp:positionV>
            <wp:extent cx="901255" cy="901255"/>
            <wp:effectExtent l="0" t="0" r="0" b="0"/>
            <wp:wrapTopAndBottom/>
            <wp:docPr id="4" name="Image 4">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1"/>
                    </pic:cNvPr>
                    <pic:cNvPicPr/>
                  </pic:nvPicPr>
                  <pic:blipFill>
                    <a:blip r:embed="rId22" cstate="print"/>
                    <a:stretch>
                      <a:fillRect/>
                    </a:stretch>
                  </pic:blipFill>
                  <pic:spPr>
                    <a:xfrm>
                      <a:off x="0" y="0"/>
                      <a:ext cx="901255" cy="901255"/>
                    </a:xfrm>
                    <a:prstGeom prst="rect">
                      <a:avLst/>
                    </a:prstGeom>
                  </pic:spPr>
                </pic:pic>
              </a:graphicData>
            </a:graphic>
          </wp:anchor>
        </w:drawing>
      </w:r>
    </w:p>
    <w:p w14:paraId="5B2CF478" w14:textId="77777777" w:rsidR="00095D39" w:rsidRDefault="00095D39">
      <w:pPr>
        <w:pStyle w:val="BodyText"/>
        <w:rPr>
          <w:rFonts w:ascii="Cambria"/>
          <w:b/>
          <w:sz w:val="24"/>
        </w:rPr>
      </w:pPr>
    </w:p>
    <w:p w14:paraId="66AB9022" w14:textId="77777777" w:rsidR="00095D39" w:rsidRDefault="00095D39">
      <w:pPr>
        <w:pStyle w:val="BodyText"/>
        <w:spacing w:before="8"/>
        <w:rPr>
          <w:rFonts w:ascii="Cambria"/>
          <w:b/>
          <w:sz w:val="24"/>
        </w:rPr>
      </w:pPr>
    </w:p>
    <w:p w14:paraId="5EC561CF" w14:textId="77777777" w:rsidR="00095D39" w:rsidRDefault="00D90E62">
      <w:pPr>
        <w:pStyle w:val="Heading3"/>
        <w:spacing w:before="1"/>
        <w:ind w:left="0" w:right="3719"/>
        <w:jc w:val="right"/>
        <w:rPr>
          <w:position w:val="6"/>
          <w:sz w:val="16"/>
        </w:rPr>
      </w:pPr>
      <w:r>
        <w:rPr>
          <w:w w:val="120"/>
        </w:rPr>
        <w:t>Check</w:t>
      </w:r>
      <w:r>
        <w:rPr>
          <w:spacing w:val="27"/>
          <w:w w:val="120"/>
        </w:rPr>
        <w:t xml:space="preserve"> </w:t>
      </w:r>
      <w:r>
        <w:rPr>
          <w:w w:val="120"/>
        </w:rPr>
        <w:t>this</w:t>
      </w:r>
      <w:r>
        <w:rPr>
          <w:spacing w:val="31"/>
          <w:w w:val="120"/>
        </w:rPr>
        <w:t xml:space="preserve"> </w:t>
      </w:r>
      <w:r>
        <w:rPr>
          <w:w w:val="120"/>
        </w:rPr>
        <w:t>article</w:t>
      </w:r>
      <w:r>
        <w:rPr>
          <w:spacing w:val="34"/>
          <w:w w:val="120"/>
        </w:rPr>
        <w:t xml:space="preserve"> </w:t>
      </w:r>
      <w:r>
        <w:rPr>
          <w:w w:val="120"/>
        </w:rPr>
        <w:t>impact</w:t>
      </w:r>
      <w:r>
        <w:rPr>
          <w:spacing w:val="30"/>
          <w:w w:val="120"/>
        </w:rPr>
        <w:t xml:space="preserve"> </w:t>
      </w:r>
      <w:r>
        <w:rPr>
          <w:spacing w:val="-5"/>
          <w:w w:val="120"/>
          <w:position w:val="6"/>
          <w:sz w:val="16"/>
        </w:rPr>
        <w:t>(*)</w:t>
      </w:r>
    </w:p>
    <w:p w14:paraId="55462CE5" w14:textId="77777777" w:rsidR="00095D39" w:rsidRDefault="00D90E62">
      <w:pPr>
        <w:pStyle w:val="BodyText"/>
        <w:spacing w:before="19"/>
        <w:rPr>
          <w:rFonts w:ascii="Cambria"/>
          <w:b/>
          <w:sz w:val="20"/>
        </w:rPr>
      </w:pPr>
      <w:r>
        <w:rPr>
          <w:rFonts w:ascii="Cambria"/>
          <w:b/>
          <w:noProof/>
          <w:sz w:val="20"/>
        </w:rPr>
        <w:drawing>
          <wp:anchor distT="0" distB="0" distL="0" distR="0" simplePos="0" relativeHeight="487588352" behindDoc="1" locked="0" layoutInCell="1" allowOverlap="1" wp14:anchorId="5ECD58EA" wp14:editId="06D8F056">
            <wp:simplePos x="0" y="0"/>
            <wp:positionH relativeFrom="page">
              <wp:posOffset>1079500</wp:posOffset>
            </wp:positionH>
            <wp:positionV relativeFrom="paragraph">
              <wp:posOffset>176275</wp:posOffset>
            </wp:positionV>
            <wp:extent cx="1800584" cy="540162"/>
            <wp:effectExtent l="0" t="0" r="0" b="0"/>
            <wp:wrapTopAndBottom/>
            <wp:docPr id="5" name="Image 5">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3"/>
                    </pic:cNvPr>
                    <pic:cNvPicPr/>
                  </pic:nvPicPr>
                  <pic:blipFill>
                    <a:blip r:embed="rId24" cstate="print"/>
                    <a:stretch>
                      <a:fillRect/>
                    </a:stretch>
                  </pic:blipFill>
                  <pic:spPr>
                    <a:xfrm>
                      <a:off x="0" y="0"/>
                      <a:ext cx="1800584" cy="540162"/>
                    </a:xfrm>
                    <a:prstGeom prst="rect">
                      <a:avLst/>
                    </a:prstGeom>
                  </pic:spPr>
                </pic:pic>
              </a:graphicData>
            </a:graphic>
          </wp:anchor>
        </w:drawing>
      </w:r>
      <w:r>
        <w:rPr>
          <w:rFonts w:ascii="Cambria"/>
          <w:b/>
          <w:noProof/>
          <w:sz w:val="20"/>
        </w:rPr>
        <w:drawing>
          <wp:anchor distT="0" distB="0" distL="0" distR="0" simplePos="0" relativeHeight="487588864" behindDoc="1" locked="0" layoutInCell="1" allowOverlap="1" wp14:anchorId="4B88D93A" wp14:editId="5C025292">
            <wp:simplePos x="0" y="0"/>
            <wp:positionH relativeFrom="page">
              <wp:posOffset>3059429</wp:posOffset>
            </wp:positionH>
            <wp:positionV relativeFrom="paragraph">
              <wp:posOffset>176275</wp:posOffset>
            </wp:positionV>
            <wp:extent cx="1783037" cy="534924"/>
            <wp:effectExtent l="0" t="0" r="0" b="0"/>
            <wp:wrapTopAndBottom/>
            <wp:docPr id="6" name="Image 6">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5"/>
                    </pic:cNvPr>
                    <pic:cNvPicPr/>
                  </pic:nvPicPr>
                  <pic:blipFill>
                    <a:blip r:embed="rId26" cstate="print"/>
                    <a:stretch>
                      <a:fillRect/>
                    </a:stretch>
                  </pic:blipFill>
                  <pic:spPr>
                    <a:xfrm>
                      <a:off x="0" y="0"/>
                      <a:ext cx="1783037" cy="534924"/>
                    </a:xfrm>
                    <a:prstGeom prst="rect">
                      <a:avLst/>
                    </a:prstGeom>
                  </pic:spPr>
                </pic:pic>
              </a:graphicData>
            </a:graphic>
          </wp:anchor>
        </w:drawing>
      </w:r>
      <w:r>
        <w:rPr>
          <w:rFonts w:ascii="Cambria"/>
          <w:b/>
          <w:noProof/>
          <w:sz w:val="20"/>
        </w:rPr>
        <w:drawing>
          <wp:anchor distT="0" distB="0" distL="0" distR="0" simplePos="0" relativeHeight="487589376" behindDoc="1" locked="0" layoutInCell="1" allowOverlap="1" wp14:anchorId="60269656" wp14:editId="43623F47">
            <wp:simplePos x="0" y="0"/>
            <wp:positionH relativeFrom="page">
              <wp:posOffset>5039995</wp:posOffset>
            </wp:positionH>
            <wp:positionV relativeFrom="paragraph">
              <wp:posOffset>176275</wp:posOffset>
            </wp:positionV>
            <wp:extent cx="1808120" cy="542448"/>
            <wp:effectExtent l="0" t="0" r="0" b="0"/>
            <wp:wrapTopAndBottom/>
            <wp:docPr id="7" name="Image 7">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7"/>
                    </pic:cNvPr>
                    <pic:cNvPicPr/>
                  </pic:nvPicPr>
                  <pic:blipFill>
                    <a:blip r:embed="rId28" cstate="print"/>
                    <a:stretch>
                      <a:fillRect/>
                    </a:stretch>
                  </pic:blipFill>
                  <pic:spPr>
                    <a:xfrm>
                      <a:off x="0" y="0"/>
                      <a:ext cx="1808120"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2B225F0F" wp14:editId="60A59B3D">
            <wp:simplePos x="0" y="0"/>
            <wp:positionH relativeFrom="page">
              <wp:posOffset>1079500</wp:posOffset>
            </wp:positionH>
            <wp:positionV relativeFrom="paragraph">
              <wp:posOffset>896365</wp:posOffset>
            </wp:positionV>
            <wp:extent cx="1801219" cy="540353"/>
            <wp:effectExtent l="0" t="0" r="0" b="0"/>
            <wp:wrapTopAndBottom/>
            <wp:docPr id="8" name="Image 8">
              <a:hlinkClick xmlns:a="http://schemas.openxmlformats.org/drawingml/2006/main" r:id="rId2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hlinkClick r:id="rId29"/>
                    </pic:cNvPr>
                    <pic:cNvPicPr/>
                  </pic:nvPicPr>
                  <pic:blipFill>
                    <a:blip r:embed="rId30" cstate="print"/>
                    <a:stretch>
                      <a:fillRect/>
                    </a:stretch>
                  </pic:blipFill>
                  <pic:spPr>
                    <a:xfrm>
                      <a:off x="0" y="0"/>
                      <a:ext cx="1801219"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4C41565D" wp14:editId="019B1A83">
            <wp:simplePos x="0" y="0"/>
            <wp:positionH relativeFrom="page">
              <wp:posOffset>3059429</wp:posOffset>
            </wp:positionH>
            <wp:positionV relativeFrom="paragraph">
              <wp:posOffset>896301</wp:posOffset>
            </wp:positionV>
            <wp:extent cx="1803400" cy="541020"/>
            <wp:effectExtent l="0" t="0" r="0" b="0"/>
            <wp:wrapTopAndBottom/>
            <wp:docPr id="9" name="Image 9">
              <a:hlinkClick xmlns:a="http://schemas.openxmlformats.org/drawingml/2006/main" r:id="rId3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1"/>
                    </pic:cNvPr>
                    <pic:cNvPicPr/>
                  </pic:nvPicPr>
                  <pic:blipFill>
                    <a:blip r:embed="rId32" cstate="print"/>
                    <a:stretch>
                      <a:fillRect/>
                    </a:stretch>
                  </pic:blipFill>
                  <pic:spPr>
                    <a:xfrm>
                      <a:off x="0" y="0"/>
                      <a:ext cx="1803400"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3654B635" wp14:editId="6ADEE5F2">
            <wp:simplePos x="0" y="0"/>
            <wp:positionH relativeFrom="page">
              <wp:posOffset>5056279</wp:posOffset>
            </wp:positionH>
            <wp:positionV relativeFrom="paragraph">
              <wp:posOffset>910450</wp:posOffset>
            </wp:positionV>
            <wp:extent cx="1768327" cy="500443"/>
            <wp:effectExtent l="0" t="0" r="0" b="0"/>
            <wp:wrapTopAndBottom/>
            <wp:docPr id="10" name="Image 10">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3"/>
                    </pic:cNvPr>
                    <pic:cNvPicPr/>
                  </pic:nvPicPr>
                  <pic:blipFill>
                    <a:blip r:embed="rId34" cstate="print"/>
                    <a:stretch>
                      <a:fillRect/>
                    </a:stretch>
                  </pic:blipFill>
                  <pic:spPr>
                    <a:xfrm>
                      <a:off x="0" y="0"/>
                      <a:ext cx="1768327" cy="500443"/>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0428604A" wp14:editId="1C02B59A">
            <wp:simplePos x="0" y="0"/>
            <wp:positionH relativeFrom="page">
              <wp:posOffset>3059429</wp:posOffset>
            </wp:positionH>
            <wp:positionV relativeFrom="paragraph">
              <wp:posOffset>1616518</wp:posOffset>
            </wp:positionV>
            <wp:extent cx="1805622" cy="541686"/>
            <wp:effectExtent l="0" t="0" r="0" b="0"/>
            <wp:wrapTopAndBottom/>
            <wp:docPr id="11" name="Image 11">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5"/>
                    </pic:cNvPr>
                    <pic:cNvPicPr/>
                  </pic:nvPicPr>
                  <pic:blipFill>
                    <a:blip r:embed="rId36" cstate="print"/>
                    <a:stretch>
                      <a:fillRect/>
                    </a:stretch>
                  </pic:blipFill>
                  <pic:spPr>
                    <a:xfrm>
                      <a:off x="0" y="0"/>
                      <a:ext cx="1805622" cy="541686"/>
                    </a:xfrm>
                    <a:prstGeom prst="rect">
                      <a:avLst/>
                    </a:prstGeom>
                  </pic:spPr>
                </pic:pic>
              </a:graphicData>
            </a:graphic>
          </wp:anchor>
        </w:drawing>
      </w:r>
    </w:p>
    <w:p w14:paraId="00354036" w14:textId="77777777" w:rsidR="00095D39" w:rsidRDefault="00095D39">
      <w:pPr>
        <w:pStyle w:val="BodyText"/>
        <w:spacing w:before="21"/>
        <w:rPr>
          <w:rFonts w:ascii="Cambria"/>
          <w:b/>
          <w:sz w:val="20"/>
        </w:rPr>
      </w:pPr>
    </w:p>
    <w:p w14:paraId="15ED0421" w14:textId="77777777" w:rsidR="00095D39" w:rsidRDefault="00095D39">
      <w:pPr>
        <w:pStyle w:val="BodyText"/>
        <w:spacing w:before="23"/>
        <w:rPr>
          <w:rFonts w:ascii="Cambria"/>
          <w:b/>
          <w:sz w:val="20"/>
        </w:rPr>
      </w:pPr>
    </w:p>
    <w:p w14:paraId="40C4156B" w14:textId="77777777" w:rsidR="00095D39" w:rsidRDefault="00095D39">
      <w:pPr>
        <w:pStyle w:val="BodyText"/>
        <w:rPr>
          <w:rFonts w:ascii="Cambria"/>
          <w:b/>
          <w:sz w:val="24"/>
        </w:rPr>
      </w:pPr>
    </w:p>
    <w:p w14:paraId="3D769141" w14:textId="77777777" w:rsidR="00095D39" w:rsidRDefault="00095D39">
      <w:pPr>
        <w:pStyle w:val="BodyText"/>
        <w:spacing w:before="106"/>
        <w:rPr>
          <w:rFonts w:ascii="Cambria"/>
          <w:b/>
          <w:sz w:val="24"/>
        </w:rPr>
      </w:pPr>
    </w:p>
    <w:p w14:paraId="08AF3F70" w14:textId="77777777" w:rsidR="00095D39" w:rsidRDefault="00D90E62">
      <w:pPr>
        <w:ind w:right="3767"/>
        <w:jc w:val="right"/>
        <w:rPr>
          <w:rFonts w:ascii="Cambria"/>
          <w:b/>
          <w:sz w:val="24"/>
        </w:rPr>
      </w:pPr>
      <w:r>
        <w:rPr>
          <w:rFonts w:ascii="Cambria"/>
          <w:b/>
          <w:w w:val="120"/>
          <w:sz w:val="24"/>
        </w:rPr>
        <w:t>Save</w:t>
      </w:r>
      <w:r>
        <w:rPr>
          <w:rFonts w:ascii="Cambria"/>
          <w:b/>
          <w:spacing w:val="22"/>
          <w:w w:val="120"/>
          <w:sz w:val="24"/>
        </w:rPr>
        <w:t xml:space="preserve"> </w:t>
      </w:r>
      <w:r>
        <w:rPr>
          <w:rFonts w:ascii="Cambria"/>
          <w:b/>
          <w:w w:val="120"/>
          <w:sz w:val="24"/>
        </w:rPr>
        <w:t>this</w:t>
      </w:r>
      <w:r>
        <w:rPr>
          <w:rFonts w:ascii="Cambria"/>
          <w:b/>
          <w:spacing w:val="20"/>
          <w:w w:val="120"/>
          <w:sz w:val="24"/>
        </w:rPr>
        <w:t xml:space="preserve"> </w:t>
      </w:r>
      <w:r>
        <w:rPr>
          <w:rFonts w:ascii="Cambria"/>
          <w:b/>
          <w:w w:val="120"/>
          <w:sz w:val="24"/>
        </w:rPr>
        <w:t>article</w:t>
      </w:r>
      <w:r>
        <w:rPr>
          <w:rFonts w:ascii="Cambria"/>
          <w:b/>
          <w:spacing w:val="22"/>
          <w:w w:val="120"/>
          <w:sz w:val="24"/>
        </w:rPr>
        <w:t xml:space="preserve"> </w:t>
      </w:r>
      <w:r>
        <w:rPr>
          <w:rFonts w:ascii="Cambria"/>
          <w:b/>
          <w:w w:val="120"/>
          <w:sz w:val="24"/>
        </w:rPr>
        <w:t>to</w:t>
      </w:r>
      <w:r>
        <w:rPr>
          <w:rFonts w:ascii="Cambria"/>
          <w:b/>
          <w:spacing w:val="19"/>
          <w:w w:val="120"/>
          <w:sz w:val="24"/>
        </w:rPr>
        <w:t xml:space="preserve"> </w:t>
      </w:r>
      <w:r>
        <w:rPr>
          <w:rFonts w:ascii="Cambria"/>
          <w:b/>
          <w:spacing w:val="-2"/>
          <w:w w:val="120"/>
          <w:sz w:val="24"/>
        </w:rPr>
        <w:t>Mendeley</w:t>
      </w:r>
    </w:p>
    <w:p w14:paraId="4621507A" w14:textId="77777777" w:rsidR="00095D39" w:rsidRDefault="00095D39">
      <w:pPr>
        <w:pStyle w:val="BodyText"/>
        <w:rPr>
          <w:rFonts w:ascii="Cambria"/>
          <w:b/>
          <w:sz w:val="20"/>
        </w:rPr>
      </w:pPr>
    </w:p>
    <w:p w14:paraId="07193948" w14:textId="77777777" w:rsidR="00095D39" w:rsidRDefault="00095D39">
      <w:pPr>
        <w:pStyle w:val="BodyText"/>
        <w:rPr>
          <w:rFonts w:ascii="Cambria"/>
          <w:b/>
          <w:sz w:val="20"/>
        </w:rPr>
      </w:pPr>
    </w:p>
    <w:p w14:paraId="6DB73447" w14:textId="77777777" w:rsidR="00095D39" w:rsidRDefault="00D90E62">
      <w:pPr>
        <w:pStyle w:val="BodyText"/>
        <w:spacing w:before="20"/>
        <w:rPr>
          <w:rFonts w:ascii="Cambria"/>
          <w:b/>
          <w:sz w:val="20"/>
        </w:rPr>
      </w:pPr>
      <w:r>
        <w:rPr>
          <w:rFonts w:ascii="Cambria"/>
          <w:b/>
          <w:noProof/>
          <w:sz w:val="20"/>
        </w:rPr>
        <w:drawing>
          <wp:anchor distT="0" distB="0" distL="0" distR="0" simplePos="0" relativeHeight="487591936" behindDoc="1" locked="0" layoutInCell="1" allowOverlap="1" wp14:anchorId="2EFD89B2" wp14:editId="4F9846B5">
            <wp:simplePos x="0" y="0"/>
            <wp:positionH relativeFrom="page">
              <wp:posOffset>3347720</wp:posOffset>
            </wp:positionH>
            <wp:positionV relativeFrom="paragraph">
              <wp:posOffset>177039</wp:posOffset>
            </wp:positionV>
            <wp:extent cx="882396" cy="882396"/>
            <wp:effectExtent l="0" t="0" r="0" b="0"/>
            <wp:wrapTopAndBottom/>
            <wp:docPr id="12" name="Image 12">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7"/>
                    </pic:cNvPr>
                    <pic:cNvPicPr/>
                  </pic:nvPicPr>
                  <pic:blipFill>
                    <a:blip r:embed="rId38" cstate="print"/>
                    <a:stretch>
                      <a:fillRect/>
                    </a:stretch>
                  </pic:blipFill>
                  <pic:spPr>
                    <a:xfrm>
                      <a:off x="0" y="0"/>
                      <a:ext cx="882396" cy="882396"/>
                    </a:xfrm>
                    <a:prstGeom prst="rect">
                      <a:avLst/>
                    </a:prstGeom>
                  </pic:spPr>
                </pic:pic>
              </a:graphicData>
            </a:graphic>
          </wp:anchor>
        </w:drawing>
      </w:r>
    </w:p>
    <w:p w14:paraId="285D7FAE" w14:textId="77777777" w:rsidR="00095D39" w:rsidRDefault="00095D39">
      <w:pPr>
        <w:pStyle w:val="BodyText"/>
        <w:rPr>
          <w:rFonts w:ascii="Cambria"/>
          <w:b/>
          <w:sz w:val="24"/>
        </w:rPr>
      </w:pPr>
    </w:p>
    <w:p w14:paraId="25F801AA" w14:textId="77777777" w:rsidR="00095D39" w:rsidRDefault="00095D39">
      <w:pPr>
        <w:pStyle w:val="BodyText"/>
        <w:rPr>
          <w:rFonts w:ascii="Cambria"/>
          <w:b/>
          <w:sz w:val="24"/>
        </w:rPr>
      </w:pPr>
    </w:p>
    <w:p w14:paraId="3664AD3A" w14:textId="77777777" w:rsidR="00095D39" w:rsidRDefault="00095D39">
      <w:pPr>
        <w:pStyle w:val="BodyText"/>
        <w:rPr>
          <w:rFonts w:ascii="Cambria"/>
          <w:b/>
          <w:sz w:val="24"/>
        </w:rPr>
      </w:pPr>
    </w:p>
    <w:p w14:paraId="4F565513" w14:textId="77777777" w:rsidR="00095D39" w:rsidRDefault="00095D39">
      <w:pPr>
        <w:pStyle w:val="BodyText"/>
        <w:rPr>
          <w:rFonts w:ascii="Cambria"/>
          <w:b/>
          <w:sz w:val="24"/>
        </w:rPr>
      </w:pPr>
    </w:p>
    <w:p w14:paraId="3E0A8CEC" w14:textId="77777777" w:rsidR="00095D39" w:rsidRDefault="00095D39">
      <w:pPr>
        <w:pStyle w:val="BodyText"/>
        <w:rPr>
          <w:rFonts w:ascii="Cambria"/>
          <w:b/>
          <w:sz w:val="24"/>
        </w:rPr>
      </w:pPr>
    </w:p>
    <w:p w14:paraId="35CD1D77" w14:textId="77777777" w:rsidR="00095D39" w:rsidRDefault="00095D39">
      <w:pPr>
        <w:pStyle w:val="BodyText"/>
        <w:rPr>
          <w:rFonts w:ascii="Cambria"/>
          <w:b/>
          <w:sz w:val="24"/>
        </w:rPr>
      </w:pPr>
    </w:p>
    <w:p w14:paraId="18F02F02" w14:textId="77777777" w:rsidR="00095D39" w:rsidRDefault="00095D39">
      <w:pPr>
        <w:pStyle w:val="BodyText"/>
        <w:rPr>
          <w:rFonts w:ascii="Cambria"/>
          <w:b/>
          <w:sz w:val="24"/>
        </w:rPr>
      </w:pPr>
    </w:p>
    <w:p w14:paraId="51480BDC" w14:textId="77777777" w:rsidR="00095D39" w:rsidRDefault="00095D39">
      <w:pPr>
        <w:pStyle w:val="BodyText"/>
        <w:rPr>
          <w:rFonts w:ascii="Cambria"/>
          <w:b/>
          <w:sz w:val="24"/>
        </w:rPr>
      </w:pPr>
    </w:p>
    <w:p w14:paraId="53FBD03C" w14:textId="77777777" w:rsidR="00095D39" w:rsidRDefault="00095D39">
      <w:pPr>
        <w:pStyle w:val="BodyText"/>
        <w:rPr>
          <w:rFonts w:ascii="Cambria"/>
          <w:b/>
          <w:sz w:val="24"/>
        </w:rPr>
      </w:pPr>
    </w:p>
    <w:p w14:paraId="7E707B6A" w14:textId="77777777" w:rsidR="00095D39" w:rsidRDefault="00095D39">
      <w:pPr>
        <w:pStyle w:val="BodyText"/>
        <w:spacing w:before="57"/>
        <w:rPr>
          <w:rFonts w:ascii="Cambria"/>
          <w:b/>
          <w:sz w:val="24"/>
        </w:rPr>
      </w:pPr>
    </w:p>
    <w:p w14:paraId="3C3B87BF" w14:textId="77777777" w:rsidR="00095D39" w:rsidRDefault="00D90E62">
      <w:pPr>
        <w:pStyle w:val="BodyText"/>
        <w:ind w:left="141"/>
      </w:pPr>
      <w:r>
        <w:rPr>
          <w:w w:val="115"/>
          <w:position w:val="4"/>
          <w:sz w:val="10"/>
        </w:rPr>
        <w:t>(*)</w:t>
      </w:r>
      <w:r>
        <w:rPr>
          <w:spacing w:val="13"/>
          <w:w w:val="115"/>
          <w:position w:val="4"/>
          <w:sz w:val="10"/>
        </w:rPr>
        <w:t xml:space="preserve"> </w:t>
      </w:r>
      <w:r>
        <w:rPr>
          <w:w w:val="115"/>
        </w:rPr>
        <w:t>Time</w:t>
      </w:r>
      <w:r>
        <w:rPr>
          <w:spacing w:val="-5"/>
          <w:w w:val="115"/>
        </w:rPr>
        <w:t xml:space="preserve"> </w:t>
      </w:r>
      <w:r>
        <w:rPr>
          <w:w w:val="115"/>
        </w:rPr>
        <w:t>for</w:t>
      </w:r>
      <w:r>
        <w:rPr>
          <w:spacing w:val="-5"/>
          <w:w w:val="115"/>
        </w:rPr>
        <w:t xml:space="preserve"> </w:t>
      </w:r>
      <w:r>
        <w:rPr>
          <w:w w:val="115"/>
        </w:rPr>
        <w:t>indexing</w:t>
      </w:r>
      <w:r>
        <w:rPr>
          <w:spacing w:val="-4"/>
          <w:w w:val="115"/>
        </w:rPr>
        <w:t xml:space="preserve"> </w:t>
      </w:r>
      <w:r>
        <w:rPr>
          <w:w w:val="115"/>
        </w:rPr>
        <w:t>process</w:t>
      </w:r>
      <w:r>
        <w:rPr>
          <w:spacing w:val="-2"/>
          <w:w w:val="115"/>
        </w:rPr>
        <w:t xml:space="preserve"> </w:t>
      </w:r>
      <w:r>
        <w:rPr>
          <w:w w:val="115"/>
        </w:rPr>
        <w:t>is</w:t>
      </w:r>
      <w:r>
        <w:rPr>
          <w:spacing w:val="-5"/>
          <w:w w:val="115"/>
        </w:rPr>
        <w:t xml:space="preserve"> </w:t>
      </w:r>
      <w:r>
        <w:rPr>
          <w:w w:val="115"/>
        </w:rPr>
        <w:t>various,</w:t>
      </w:r>
      <w:r>
        <w:rPr>
          <w:spacing w:val="-4"/>
          <w:w w:val="115"/>
        </w:rPr>
        <w:t xml:space="preserve"> </w:t>
      </w:r>
      <w:r>
        <w:rPr>
          <w:w w:val="115"/>
        </w:rPr>
        <w:t>depends</w:t>
      </w:r>
      <w:r>
        <w:rPr>
          <w:spacing w:val="-5"/>
          <w:w w:val="115"/>
        </w:rPr>
        <w:t xml:space="preserve"> </w:t>
      </w:r>
      <w:r>
        <w:rPr>
          <w:w w:val="115"/>
        </w:rPr>
        <w:t>on</w:t>
      </w:r>
      <w:r>
        <w:rPr>
          <w:spacing w:val="-3"/>
          <w:w w:val="115"/>
        </w:rPr>
        <w:t xml:space="preserve"> </w:t>
      </w:r>
      <w:r>
        <w:rPr>
          <w:w w:val="115"/>
        </w:rPr>
        <w:t>indexing</w:t>
      </w:r>
      <w:r>
        <w:rPr>
          <w:spacing w:val="-2"/>
          <w:w w:val="115"/>
        </w:rPr>
        <w:t xml:space="preserve"> </w:t>
      </w:r>
      <w:r>
        <w:rPr>
          <w:w w:val="115"/>
        </w:rPr>
        <w:t>database</w:t>
      </w:r>
      <w:r>
        <w:rPr>
          <w:spacing w:val="-1"/>
          <w:w w:val="115"/>
        </w:rPr>
        <w:t xml:space="preserve"> </w:t>
      </w:r>
      <w:r>
        <w:rPr>
          <w:spacing w:val="-2"/>
          <w:w w:val="115"/>
        </w:rPr>
        <w:t>platform</w:t>
      </w:r>
    </w:p>
    <w:p w14:paraId="52D37623" w14:textId="77777777" w:rsidR="00095D39" w:rsidRDefault="00095D39">
      <w:pPr>
        <w:pStyle w:val="BodyText"/>
        <w:sectPr w:rsidR="00095D39">
          <w:pgSz w:w="11920" w:h="16850"/>
          <w:pgMar w:top="1420" w:right="708" w:bottom="1120" w:left="708" w:header="398" w:footer="925" w:gutter="0"/>
          <w:cols w:space="720"/>
        </w:sectPr>
      </w:pPr>
    </w:p>
    <w:p w14:paraId="7A01E030" w14:textId="66C65203" w:rsidR="00201314" w:rsidRDefault="00B03F43" w:rsidP="00DA2CE1">
      <w:pPr>
        <w:jc w:val="center"/>
        <w:rPr>
          <w:rFonts w:asciiTheme="minorBidi" w:hAnsiTheme="minorBidi"/>
          <w:b/>
          <w:bCs/>
          <w:sz w:val="36"/>
          <w:szCs w:val="36"/>
        </w:rPr>
      </w:pPr>
      <w:bookmarkStart w:id="4" w:name="_bookmark4"/>
      <w:bookmarkEnd w:id="4"/>
      <w:r w:rsidRPr="00B03F43">
        <w:rPr>
          <w:rFonts w:asciiTheme="minorBidi" w:hAnsiTheme="minorBidi"/>
          <w:b/>
          <w:bCs/>
          <w:sz w:val="36"/>
          <w:szCs w:val="36"/>
        </w:rPr>
        <w:lastRenderedPageBreak/>
        <w:t>The impact of opportunistic behavior on reducing the quality of financial reports - an analytical study in Al-</w:t>
      </w:r>
      <w:proofErr w:type="spellStart"/>
      <w:r w:rsidRPr="00B03F43">
        <w:rPr>
          <w:rFonts w:asciiTheme="minorBidi" w:hAnsiTheme="minorBidi"/>
          <w:b/>
          <w:bCs/>
          <w:sz w:val="36"/>
          <w:szCs w:val="36"/>
        </w:rPr>
        <w:t>Rafidain</w:t>
      </w:r>
      <w:proofErr w:type="spellEnd"/>
      <w:r w:rsidRPr="00B03F43">
        <w:rPr>
          <w:rFonts w:asciiTheme="minorBidi" w:hAnsiTheme="minorBidi"/>
          <w:b/>
          <w:bCs/>
          <w:sz w:val="36"/>
          <w:szCs w:val="36"/>
        </w:rPr>
        <w:t xml:space="preserve"> and Al-Rasheed banks in Najaf</w:t>
      </w:r>
    </w:p>
    <w:p w14:paraId="61452803" w14:textId="77777777" w:rsidR="00B03F43" w:rsidRPr="00DA2CE1" w:rsidRDefault="00B03F43" w:rsidP="00DA2CE1">
      <w:pPr>
        <w:jc w:val="center"/>
        <w:rPr>
          <w:rFonts w:asciiTheme="minorBidi" w:hAnsiTheme="minorBidi"/>
          <w:b/>
          <w:bCs/>
          <w:sz w:val="36"/>
          <w:szCs w:val="36"/>
        </w:rPr>
      </w:pPr>
    </w:p>
    <w:p w14:paraId="7B5F3A9C" w14:textId="17E3DBAE" w:rsidR="00095D39" w:rsidRDefault="00D607D7" w:rsidP="00D607D7">
      <w:pPr>
        <w:pStyle w:val="Heading4"/>
        <w:spacing w:before="1"/>
        <w:ind w:left="569" w:right="111"/>
      </w:pPr>
      <w:r w:rsidRPr="00D607D7">
        <w:t xml:space="preserve">Huda Ameen </w:t>
      </w:r>
      <w:proofErr w:type="spellStart"/>
      <w:r w:rsidRPr="00D607D7">
        <w:t>Oleiwi</w:t>
      </w:r>
      <w:r>
        <w:t>,</w:t>
      </w:r>
      <w:hyperlink r:id="rId39" w:history="1">
        <w:r w:rsidRPr="00D607D7">
          <w:t>huda.oleiwi@atu.edu.iq</w:t>
        </w:r>
        <w:proofErr w:type="spellEnd"/>
      </w:hyperlink>
      <w:r w:rsidR="00D90E62" w:rsidRPr="00D607D7">
        <w:t>(*)</w:t>
      </w:r>
    </w:p>
    <w:p w14:paraId="3A87F74A" w14:textId="1A37D6B0" w:rsidR="00D607D7" w:rsidRPr="00D607D7" w:rsidRDefault="00D607D7" w:rsidP="00D607D7">
      <w:pPr>
        <w:spacing w:before="113"/>
        <w:jc w:val="center"/>
        <w:rPr>
          <w:i/>
          <w:sz w:val="20"/>
        </w:rPr>
      </w:pPr>
      <w:r w:rsidRPr="00D607D7">
        <w:rPr>
          <w:i/>
          <w:sz w:val="20"/>
        </w:rPr>
        <w:t>Al-</w:t>
      </w:r>
      <w:proofErr w:type="spellStart"/>
      <w:r w:rsidRPr="00D607D7">
        <w:rPr>
          <w:i/>
          <w:sz w:val="20"/>
        </w:rPr>
        <w:t>Furat</w:t>
      </w:r>
      <w:proofErr w:type="spellEnd"/>
      <w:r w:rsidRPr="00D607D7">
        <w:rPr>
          <w:i/>
          <w:sz w:val="20"/>
        </w:rPr>
        <w:t xml:space="preserve"> Al-Awsat Technical University- Technical Institute / Najaf, Iraq</w:t>
      </w:r>
    </w:p>
    <w:p w14:paraId="4E9AD45D" w14:textId="77777777" w:rsidR="00095D39" w:rsidRDefault="00095D39" w:rsidP="00DA2CE1">
      <w:pPr>
        <w:spacing w:before="113"/>
        <w:jc w:val="center"/>
        <w:rPr>
          <w:i/>
          <w:sz w:val="20"/>
        </w:rPr>
      </w:pPr>
    </w:p>
    <w:p w14:paraId="4359ED92" w14:textId="77777777" w:rsidR="00095D39" w:rsidRDefault="00D90E62">
      <w:pPr>
        <w:pStyle w:val="BodyText"/>
        <w:ind w:right="109"/>
        <w:jc w:val="center"/>
      </w:pPr>
      <w:r>
        <w:rPr>
          <w:w w:val="115"/>
          <w:position w:val="4"/>
          <w:sz w:val="10"/>
        </w:rPr>
        <w:t>(*)</w:t>
      </w:r>
      <w:r>
        <w:rPr>
          <w:spacing w:val="7"/>
          <w:w w:val="115"/>
          <w:position w:val="4"/>
          <w:sz w:val="10"/>
        </w:rPr>
        <w:t xml:space="preserve"> </w:t>
      </w:r>
      <w:r>
        <w:rPr>
          <w:w w:val="115"/>
        </w:rPr>
        <w:t>Corresponding</w:t>
      </w:r>
      <w:r>
        <w:rPr>
          <w:spacing w:val="-10"/>
          <w:w w:val="115"/>
        </w:rPr>
        <w:t xml:space="preserve"> </w:t>
      </w:r>
      <w:r>
        <w:rPr>
          <w:spacing w:val="-2"/>
          <w:w w:val="115"/>
        </w:rPr>
        <w:t>author</w:t>
      </w:r>
    </w:p>
    <w:p w14:paraId="6BFBC68A" w14:textId="77777777" w:rsidR="00095D39" w:rsidRDefault="00095D39">
      <w:pPr>
        <w:pStyle w:val="BodyText"/>
      </w:pPr>
    </w:p>
    <w:p w14:paraId="34FC876E" w14:textId="77777777" w:rsidR="00095D39" w:rsidRDefault="00095D39">
      <w:pPr>
        <w:pStyle w:val="BodyText"/>
        <w:spacing w:before="53"/>
      </w:pPr>
    </w:p>
    <w:p w14:paraId="56E464FF" w14:textId="2452BAD6" w:rsidR="00095D39" w:rsidRDefault="00D90E62">
      <w:pPr>
        <w:pStyle w:val="Heading4"/>
        <w:ind w:left="0" w:right="111"/>
      </w:pPr>
      <w:r>
        <w:rPr>
          <w:spacing w:val="-2"/>
          <w:w w:val="120"/>
        </w:rPr>
        <w:t>Abstract</w:t>
      </w:r>
    </w:p>
    <w:p w14:paraId="130362E8" w14:textId="3CCC9458" w:rsidR="00095D39" w:rsidRDefault="00201314">
      <w:pPr>
        <w:pStyle w:val="BodyText"/>
        <w:spacing w:before="178"/>
        <w:rPr>
          <w:rFonts w:ascii="Cambria"/>
          <w:b/>
          <w:sz w:val="20"/>
        </w:rPr>
      </w:pPr>
      <w:r>
        <w:rPr>
          <w:rFonts w:ascii="Cambria"/>
          <w:b/>
          <w:noProof/>
          <w:sz w:val="20"/>
        </w:rPr>
        <mc:AlternateContent>
          <mc:Choice Requires="wps">
            <w:drawing>
              <wp:anchor distT="0" distB="0" distL="114300" distR="114300" simplePos="0" relativeHeight="251651072" behindDoc="1" locked="0" layoutInCell="1" allowOverlap="1" wp14:anchorId="7BD8DD26" wp14:editId="209D165D">
                <wp:simplePos x="0" y="0"/>
                <wp:positionH relativeFrom="column">
                  <wp:posOffset>-24130</wp:posOffset>
                </wp:positionH>
                <wp:positionV relativeFrom="paragraph">
                  <wp:posOffset>122555</wp:posOffset>
                </wp:positionV>
                <wp:extent cx="6686550" cy="4291330"/>
                <wp:effectExtent l="0" t="0" r="0" b="0"/>
                <wp:wrapNone/>
                <wp:docPr id="14" name="Graphic 14"/>
                <wp:cNvGraphicFramePr/>
                <a:graphic xmlns:a="http://schemas.openxmlformats.org/drawingml/2006/main">
                  <a:graphicData uri="http://schemas.microsoft.com/office/word/2010/wordprocessingShape">
                    <wps:wsp>
                      <wps:cNvSpPr/>
                      <wps:spPr>
                        <a:xfrm>
                          <a:off x="0" y="0"/>
                          <a:ext cx="6686550" cy="4291330"/>
                        </a:xfrm>
                        <a:custGeom>
                          <a:avLst/>
                          <a:gdLst/>
                          <a:ahLst/>
                          <a:cxnLst/>
                          <a:rect l="l" t="t" r="r" b="b"/>
                          <a:pathLst>
                            <a:path w="6480175" h="4291330">
                              <a:moveTo>
                                <a:pt x="6480048" y="0"/>
                              </a:moveTo>
                              <a:lnTo>
                                <a:pt x="0" y="0"/>
                              </a:lnTo>
                              <a:lnTo>
                                <a:pt x="0" y="4291203"/>
                              </a:lnTo>
                              <a:lnTo>
                                <a:pt x="6480048" y="4291203"/>
                              </a:lnTo>
                              <a:lnTo>
                                <a:pt x="6480048" y="0"/>
                              </a:lnTo>
                              <a:close/>
                            </a:path>
                          </a:pathLst>
                        </a:custGeom>
                        <a:solidFill>
                          <a:srgbClr val="F7F7FF"/>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FA4FA54" id="Graphic 14" o:spid="_x0000_s1026" style="position:absolute;margin-left:-1.9pt;margin-top:9.65pt;width:526.5pt;height:337.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480175,429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3SNgIAANYEAAAOAAAAZHJzL2Uyb0RvYy54bWysVN9v2yAQfp+0/wHxvtj52cyKU02tUk2a&#10;ukrNtGeCcWwJcwxI7Pz3O7BJrPWp1WQJDvg4vvvuzpv7rpHkLIytQeV0OkkpEYpDUatjTn/td1/W&#10;lFjHVMEkKJHTi7D0fvv506bVmZhBBbIQhqATZbNW57RyTmdJYnklGmYnoIXCwxJMwxwuzTEpDGvR&#10;eyOTWZqukhZMoQ1wYS3uPvaHdBv8l6Xg7mdZWuGIzClyc2E0YTz4MdluWHY0TFc1H2iwD7BoWK3w&#10;0aurR+YYOZn6jaum5gYslG7CoUmgLGsuQgwYzTT9J5rXimkRYkFxrL7KZP+fW/58fjGkLjB3C0oU&#10;azBHT4McuIPytNpmiHrVL2ZYWTR9rF1pGj9jFKQLkl6ukorOEY6bq9V6tVyi8hzPFrOv0/k8iJ7c&#10;rvOTdU8Cgit2/mFdn5MiWqyKFu9UNA1m1udUhpw6SjCnhhLM6aHPqWbO3/P8vEla5LJYp9O7JSXV&#10;jYo/b+As9hCQzgficekCCzeGg2RvGKnGWIxshIpncdbBX4/xwc/SuWeH/iIizj1y/PJ78VHW6JFL&#10;sKJ/zAsQXr2KggzGsluQdbGrpfQiWHM8PEhDzgz13d3htxtIj2CJL4u+ELx1gOKCddRi5eTU/jkx&#10;IyiR3xVWqu+6aJhoHKJhnHyA0JtBf2PdvvvNjCYazZw6rKNniH3AslgfyN8Deqy/qeDbyUFZ++IJ&#10;3HpGwwKbJ8Q/NLrvzvE6oG6/o+1fAAAA//8DAFBLAwQUAAYACAAAACEAEYpDQ+EAAAAKAQAADwAA&#10;AGRycy9kb3ducmV2LnhtbEyPQU/CQBCF7yb+h82QeCGwBaS2tVtiCCbGGKOo96U7tI3d2aY7QPn3&#10;Lic5znsv732TrwbbiiP2vnGkYDaNQCCVzjRUKfj+ep4kIDxrMrp1hArO6GFV3N7kOjPuRJ943HIl&#10;Qgn5TCuombtMSl/WaLWfug4peHvXW83h7Ctpen0K5baV8yiKpdUNhYVad7iusfzdHqyCzXr8nrxS&#10;zC/8sKneup9xcv5Ape5Gw9MjCMaB/8NwwQ/oUASmnTuQ8aJVMFkEcg56ugBx8aP7dA5ipyBOlzOQ&#10;RS6vXyj+AAAA//8DAFBLAQItABQABgAIAAAAIQC2gziS/gAAAOEBAAATAAAAAAAAAAAAAAAAAAAA&#10;AABbQ29udGVudF9UeXBlc10ueG1sUEsBAi0AFAAGAAgAAAAhADj9If/WAAAAlAEAAAsAAAAAAAAA&#10;AAAAAAAALwEAAF9yZWxzLy5yZWxzUEsBAi0AFAAGAAgAAAAhAFCI/dI2AgAA1gQAAA4AAAAAAAAA&#10;AAAAAAAALgIAAGRycy9lMm9Eb2MueG1sUEsBAi0AFAAGAAgAAAAhABGKQ0PhAAAACgEAAA8AAAAA&#10;AAAAAAAAAAAAkAQAAGRycy9kb3ducmV2LnhtbFBLBQYAAAAABAAEAPMAAACeBQAAAAA=&#10;" path="m6480048,l,,,4291203r6480048,l6480048,xe" fillcolor="#f7f7ff" stroked="f">
                <v:path arrowok="t"/>
              </v:shape>
            </w:pict>
          </mc:Fallback>
        </mc:AlternateContent>
      </w:r>
    </w:p>
    <w:p w14:paraId="261FE619" w14:textId="2E86E47F" w:rsidR="00793D50" w:rsidRPr="00B03F43" w:rsidRDefault="00793D50" w:rsidP="00793D50">
      <w:pPr>
        <w:ind w:left="426" w:hanging="426"/>
        <w:rPr>
          <w:sz w:val="18"/>
          <w:szCs w:val="18"/>
        </w:rPr>
      </w:pPr>
      <w:r>
        <w:rPr>
          <w:rFonts w:ascii="Cambria"/>
          <w:b/>
          <w:w w:val="110"/>
          <w:sz w:val="18"/>
        </w:rPr>
        <w:t xml:space="preserve">         </w:t>
      </w:r>
      <w:r w:rsidRPr="00201314">
        <w:rPr>
          <w:rFonts w:ascii="Cambria"/>
          <w:b/>
          <w:bCs/>
          <w:w w:val="110"/>
          <w:sz w:val="18"/>
        </w:rPr>
        <w:t xml:space="preserve"> </w:t>
      </w:r>
      <w:r w:rsidR="00B03F43" w:rsidRPr="00B03F43">
        <w:rPr>
          <w:b/>
          <w:bCs/>
          <w:sz w:val="18"/>
          <w:szCs w:val="18"/>
        </w:rPr>
        <w:t>General Background:</w:t>
      </w:r>
      <w:r w:rsidR="00B03F43" w:rsidRPr="00B03F43">
        <w:rPr>
          <w:sz w:val="18"/>
          <w:szCs w:val="18"/>
        </w:rPr>
        <w:t xml:space="preserve"> Financial reporting quality is essential for transparency and accountability in the banking sector. </w:t>
      </w:r>
      <w:r w:rsidR="00B03F43" w:rsidRPr="00B03F43">
        <w:rPr>
          <w:b/>
          <w:bCs/>
          <w:sz w:val="18"/>
          <w:szCs w:val="18"/>
        </w:rPr>
        <w:t>Specific Background:</w:t>
      </w:r>
      <w:r w:rsidR="00B03F43" w:rsidRPr="00B03F43">
        <w:rPr>
          <w:sz w:val="18"/>
          <w:szCs w:val="18"/>
        </w:rPr>
        <w:t xml:space="preserve"> Opportunistic behavior by managers, such as self-interest seeking and lack of commitment, can distort financial information and reduce the credibility of financial reports. </w:t>
      </w:r>
      <w:r w:rsidR="00B03F43" w:rsidRPr="00B03F43">
        <w:rPr>
          <w:b/>
          <w:bCs/>
          <w:sz w:val="18"/>
          <w:szCs w:val="18"/>
        </w:rPr>
        <w:t>Knowledge Gap:</w:t>
      </w:r>
      <w:r w:rsidR="00B03F43" w:rsidRPr="00B03F43">
        <w:rPr>
          <w:sz w:val="18"/>
          <w:szCs w:val="18"/>
        </w:rPr>
        <w:t xml:space="preserve"> Empirical evidence examining the relationship between opportunistic behavior and financial reporting quality in emerging banking contexts such as Najaf remains limited. </w:t>
      </w:r>
      <w:r w:rsidR="00B03F43" w:rsidRPr="00B03F43">
        <w:rPr>
          <w:b/>
          <w:bCs/>
          <w:sz w:val="18"/>
          <w:szCs w:val="18"/>
        </w:rPr>
        <w:t>Aims:</w:t>
      </w:r>
      <w:r w:rsidR="00B03F43" w:rsidRPr="00B03F43">
        <w:rPr>
          <w:sz w:val="18"/>
          <w:szCs w:val="18"/>
        </w:rPr>
        <w:t xml:space="preserve"> This study examines the relationship between opportunistic behavior and financial reporting quality among employees of Al-</w:t>
      </w:r>
      <w:proofErr w:type="spellStart"/>
      <w:r w:rsidR="00B03F43" w:rsidRPr="00B03F43">
        <w:rPr>
          <w:sz w:val="18"/>
          <w:szCs w:val="18"/>
        </w:rPr>
        <w:t>Rafidain</w:t>
      </w:r>
      <w:proofErr w:type="spellEnd"/>
      <w:r w:rsidR="00B03F43" w:rsidRPr="00B03F43">
        <w:rPr>
          <w:sz w:val="18"/>
          <w:szCs w:val="18"/>
        </w:rPr>
        <w:t xml:space="preserve"> Bank and Al-Rasheed Bank in Najaf. </w:t>
      </w:r>
      <w:r w:rsidR="00B03F43" w:rsidRPr="00B03F43">
        <w:rPr>
          <w:b/>
          <w:bCs/>
          <w:sz w:val="18"/>
          <w:szCs w:val="18"/>
        </w:rPr>
        <w:t>Results:</w:t>
      </w:r>
      <w:r w:rsidR="00B03F43" w:rsidRPr="00B03F43">
        <w:rPr>
          <w:sz w:val="18"/>
          <w:szCs w:val="18"/>
        </w:rPr>
        <w:t xml:space="preserve"> The findings show a low level of opportunistic behavior (mean 1.614) and a relatively high level of financial reporting quality (mean 3.978), with accuracy recording the highest value. Statistical analysis confirms a significant negative relationship between opportunistic behavior and financial reporting quality. </w:t>
      </w:r>
      <w:r w:rsidR="00B03F43" w:rsidRPr="00B03F43">
        <w:rPr>
          <w:b/>
          <w:bCs/>
          <w:sz w:val="18"/>
          <w:szCs w:val="18"/>
        </w:rPr>
        <w:t>Novelty:</w:t>
      </w:r>
      <w:r w:rsidR="00B03F43" w:rsidRPr="00B03F43">
        <w:rPr>
          <w:sz w:val="18"/>
          <w:szCs w:val="18"/>
        </w:rPr>
        <w:t xml:space="preserve"> The study links behavioral dimensions of opportunism with the dimensions of accuracy, reliability, and readability of financial reporting within the Iraqi banking sector. </w:t>
      </w:r>
      <w:r w:rsidR="00B03F43" w:rsidRPr="00B03F43">
        <w:rPr>
          <w:b/>
          <w:bCs/>
          <w:sz w:val="18"/>
          <w:szCs w:val="18"/>
        </w:rPr>
        <w:t>Implications:</w:t>
      </w:r>
      <w:r w:rsidR="00B03F43" w:rsidRPr="00B03F43">
        <w:rPr>
          <w:sz w:val="18"/>
          <w:szCs w:val="18"/>
        </w:rPr>
        <w:t xml:space="preserve"> The results emphasize the importance of ethics training, governance mechanisms, and adherence to reporting standards to maintain reliable financial reporting practices.</w:t>
      </w:r>
    </w:p>
    <w:p w14:paraId="03F610B6" w14:textId="30CB1C5B" w:rsidR="00095D39" w:rsidRPr="00B03F43" w:rsidRDefault="00095D39" w:rsidP="00B03F43">
      <w:pPr>
        <w:ind w:left="426" w:hanging="426"/>
        <w:rPr>
          <w:sz w:val="18"/>
          <w:szCs w:val="18"/>
        </w:rPr>
      </w:pPr>
    </w:p>
    <w:p w14:paraId="11EBD2F6" w14:textId="0B87379C" w:rsidR="00095D39" w:rsidRPr="00B03F43" w:rsidRDefault="00095D39" w:rsidP="00B03F43">
      <w:pPr>
        <w:ind w:left="426" w:hanging="426"/>
        <w:rPr>
          <w:sz w:val="18"/>
          <w:szCs w:val="18"/>
        </w:rPr>
      </w:pPr>
    </w:p>
    <w:p w14:paraId="1F08EDBA" w14:textId="4707CC19" w:rsidR="00095D39" w:rsidRDefault="00D90E62">
      <w:pPr>
        <w:spacing w:before="1"/>
        <w:ind w:left="540"/>
        <w:rPr>
          <w:rFonts w:ascii="Cambria"/>
          <w:b/>
          <w:spacing w:val="-2"/>
          <w:w w:val="125"/>
          <w:sz w:val="18"/>
        </w:rPr>
      </w:pPr>
      <w:r w:rsidRPr="00922A21">
        <w:rPr>
          <w:rFonts w:ascii="Cambria"/>
          <w:b/>
          <w:spacing w:val="-2"/>
          <w:w w:val="125"/>
          <w:sz w:val="20"/>
          <w:szCs w:val="24"/>
        </w:rPr>
        <w:t>Highlights:</w:t>
      </w:r>
    </w:p>
    <w:p w14:paraId="112DB659" w14:textId="4E981810" w:rsidR="00793D50" w:rsidRDefault="00793D50">
      <w:pPr>
        <w:spacing w:before="1"/>
        <w:ind w:left="540"/>
        <w:rPr>
          <w:rFonts w:ascii="Cambria"/>
          <w:b/>
          <w:spacing w:val="-2"/>
          <w:w w:val="125"/>
          <w:sz w:val="18"/>
        </w:rPr>
      </w:pPr>
    </w:p>
    <w:p w14:paraId="3BDFF362" w14:textId="2C3FC35E" w:rsidR="00793D50" w:rsidRPr="00B03F43" w:rsidRDefault="00B03F43">
      <w:pPr>
        <w:spacing w:before="1"/>
        <w:ind w:left="540"/>
        <w:rPr>
          <w:rFonts w:ascii="Cambria"/>
          <w:b/>
          <w:sz w:val="14"/>
          <w:szCs w:val="18"/>
        </w:rPr>
      </w:pPr>
      <w:r w:rsidRPr="00B03F43">
        <w:rPr>
          <w:sz w:val="18"/>
          <w:szCs w:val="18"/>
        </w:rPr>
        <w:t>• Strong negative statistical relationship identified between opportunistic conduct and reporting credibility</w:t>
      </w:r>
      <w:r w:rsidRPr="00B03F43">
        <w:rPr>
          <w:sz w:val="18"/>
          <w:szCs w:val="18"/>
        </w:rPr>
        <w:br/>
        <w:t>• Highest evaluation recorded for statement precision dimension</w:t>
      </w:r>
      <w:r w:rsidRPr="00B03F43">
        <w:rPr>
          <w:sz w:val="18"/>
          <w:szCs w:val="18"/>
        </w:rPr>
        <w:br/>
        <w:t>• Respondents reported minimal tendency toward self-serving managerial actions</w:t>
      </w:r>
    </w:p>
    <w:p w14:paraId="3494C18D" w14:textId="6E33DA6E" w:rsidR="00095D39" w:rsidRPr="00B03F43" w:rsidRDefault="00095D39">
      <w:pPr>
        <w:pStyle w:val="BodyText"/>
        <w:spacing w:before="35"/>
        <w:rPr>
          <w:rFonts w:ascii="Cambria"/>
          <w:b/>
          <w:sz w:val="14"/>
          <w:szCs w:val="12"/>
        </w:rPr>
      </w:pPr>
    </w:p>
    <w:p w14:paraId="4A85B979" w14:textId="1A9A37BA" w:rsidR="00201314" w:rsidRPr="00B03F43" w:rsidRDefault="00201314" w:rsidP="002E589F">
      <w:pPr>
        <w:pStyle w:val="NormalWeb"/>
        <w:ind w:left="1276" w:hanging="1276"/>
        <w:rPr>
          <w:rFonts w:ascii="Georgia" w:hAnsi="Georgia"/>
          <w:sz w:val="18"/>
          <w:szCs w:val="18"/>
        </w:rPr>
      </w:pPr>
      <w:r>
        <w:rPr>
          <w:rFonts w:ascii="Georgia" w:hAnsi="Georgia"/>
          <w:b/>
          <w:bCs/>
          <w:sz w:val="20"/>
          <w:szCs w:val="20"/>
        </w:rPr>
        <w:t xml:space="preserve">   </w:t>
      </w:r>
      <w:r w:rsidRPr="00201314">
        <w:rPr>
          <w:rFonts w:ascii="Georgia" w:hAnsi="Georgia"/>
          <w:b/>
          <w:bCs/>
          <w:sz w:val="20"/>
          <w:szCs w:val="20"/>
        </w:rPr>
        <w:t>Keywords:</w:t>
      </w:r>
      <w:r w:rsidRPr="00201314">
        <w:rPr>
          <w:rFonts w:ascii="Georgia" w:hAnsi="Georgia"/>
          <w:sz w:val="20"/>
          <w:szCs w:val="20"/>
        </w:rPr>
        <w:t xml:space="preserve"> </w:t>
      </w:r>
      <w:r w:rsidR="00B03F43" w:rsidRPr="00B03F43">
        <w:rPr>
          <w:rFonts w:ascii="Georgia" w:hAnsi="Georgia"/>
          <w:sz w:val="18"/>
          <w:szCs w:val="18"/>
        </w:rPr>
        <w:t xml:space="preserve">Opportunistic </w:t>
      </w:r>
      <w:proofErr w:type="spellStart"/>
      <w:r w:rsidR="00B03F43" w:rsidRPr="00B03F43">
        <w:rPr>
          <w:rFonts w:ascii="Georgia" w:hAnsi="Georgia"/>
          <w:sz w:val="18"/>
          <w:szCs w:val="18"/>
        </w:rPr>
        <w:t>Behavior</w:t>
      </w:r>
      <w:proofErr w:type="spellEnd"/>
      <w:r w:rsidR="00B03F43" w:rsidRPr="00B03F43">
        <w:rPr>
          <w:rFonts w:ascii="Georgia" w:hAnsi="Georgia"/>
          <w:sz w:val="18"/>
          <w:szCs w:val="18"/>
        </w:rPr>
        <w:t>; Financial Reporting Quality; Banking Sector; Agency Theory; Corporate Governance</w:t>
      </w:r>
    </w:p>
    <w:p w14:paraId="413EE00A" w14:textId="6F6C27F1" w:rsidR="00095D39" w:rsidRDefault="00201314" w:rsidP="00793D50">
      <w:pPr>
        <w:spacing w:line="264" w:lineRule="auto"/>
        <w:rPr>
          <w:sz w:val="13"/>
        </w:rPr>
        <w:sectPr w:rsidR="00095D39">
          <w:pgSz w:w="11920" w:h="16850"/>
          <w:pgMar w:top="1420" w:right="708" w:bottom="1120" w:left="708" w:header="398" w:footer="925" w:gutter="0"/>
          <w:cols w:space="720"/>
        </w:sectPr>
      </w:pPr>
      <w:r w:rsidRPr="00201314">
        <w:rPr>
          <w:b/>
          <w:bCs/>
          <w:noProof/>
          <w:sz w:val="9"/>
          <w:szCs w:val="20"/>
        </w:rPr>
        <mc:AlternateContent>
          <mc:Choice Requires="wpg">
            <w:drawing>
              <wp:anchor distT="0" distB="0" distL="0" distR="0" simplePos="0" relativeHeight="251669504" behindDoc="1" locked="0" layoutInCell="1" allowOverlap="1" wp14:anchorId="14FD1650" wp14:editId="15256E77">
                <wp:simplePos x="0" y="0"/>
                <wp:positionH relativeFrom="page">
                  <wp:posOffset>444500</wp:posOffset>
                </wp:positionH>
                <wp:positionV relativeFrom="paragraph">
                  <wp:posOffset>165100</wp:posOffset>
                </wp:positionV>
                <wp:extent cx="6480175" cy="508000"/>
                <wp:effectExtent l="0" t="0" r="15875" b="2540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8000"/>
                          <a:chOff x="0" y="0"/>
                          <a:chExt cx="6480175" cy="504139"/>
                        </a:xfrm>
                      </wpg:grpSpPr>
                      <wps:wsp>
                        <wps:cNvPr id="23" name="Graphic 23"/>
                        <wps:cNvSpPr/>
                        <wps:spPr>
                          <a:xfrm>
                            <a:off x="0" y="0"/>
                            <a:ext cx="6480175" cy="502920"/>
                          </a:xfrm>
                          <a:custGeom>
                            <a:avLst/>
                            <a:gdLst/>
                            <a:ahLst/>
                            <a:cxnLst/>
                            <a:rect l="l" t="t" r="r" b="b"/>
                            <a:pathLst>
                              <a:path w="6480175" h="502920">
                                <a:moveTo>
                                  <a:pt x="6480048" y="0"/>
                                </a:moveTo>
                                <a:lnTo>
                                  <a:pt x="0" y="0"/>
                                </a:lnTo>
                                <a:lnTo>
                                  <a:pt x="0" y="502869"/>
                                </a:lnTo>
                                <a:lnTo>
                                  <a:pt x="6480048" y="502869"/>
                                </a:lnTo>
                                <a:lnTo>
                                  <a:pt x="6480048" y="0"/>
                                </a:lnTo>
                                <a:close/>
                              </a:path>
                            </a:pathLst>
                          </a:custGeom>
                          <a:solidFill>
                            <a:srgbClr val="F7F7FF"/>
                          </a:solidFill>
                        </wps:spPr>
                        <wps:txbx>
                          <w:txbxContent>
                            <w:p w14:paraId="207D770E" w14:textId="77777777" w:rsidR="00201314" w:rsidRDefault="00201314" w:rsidP="00793D50">
                              <w:pPr>
                                <w:rPr>
                                  <w:b/>
                                  <w:bCs/>
                                  <w:sz w:val="20"/>
                                  <w:szCs w:val="20"/>
                                </w:rPr>
                              </w:pPr>
                            </w:p>
                            <w:p w14:paraId="69927F08" w14:textId="2328CCF1" w:rsidR="00793D50" w:rsidRDefault="00922A21" w:rsidP="00793D50">
                              <w:r>
                                <w:rPr>
                                  <w:b/>
                                  <w:bCs/>
                                  <w:sz w:val="20"/>
                                  <w:szCs w:val="20"/>
                                </w:rPr>
                                <w:t xml:space="preserve">     </w:t>
                              </w:r>
                              <w:r w:rsidR="00793D50" w:rsidRPr="00883A58">
                                <w:rPr>
                                  <w:b/>
                                  <w:bCs/>
                                  <w:sz w:val="20"/>
                                  <w:szCs w:val="20"/>
                                </w:rPr>
                                <w:t>Published da</w:t>
                              </w:r>
                              <w:r w:rsidR="00793D50" w:rsidRPr="00C465B3">
                                <w:rPr>
                                  <w:b/>
                                  <w:bCs/>
                                  <w:w w:val="110"/>
                                  <w:sz w:val="20"/>
                                  <w:szCs w:val="20"/>
                                </w:rPr>
                                <w:t>t</w:t>
                              </w:r>
                              <w:r w:rsidR="00793D50" w:rsidRPr="00883A58">
                                <w:rPr>
                                  <w:b/>
                                  <w:bCs/>
                                  <w:w w:val="110"/>
                                  <w:sz w:val="20"/>
                                  <w:szCs w:val="20"/>
                                </w:rPr>
                                <w:t>e:</w:t>
                              </w:r>
                              <w:r w:rsidR="00793D50" w:rsidRPr="00445971">
                                <w:rPr>
                                  <w:w w:val="110"/>
                                  <w:sz w:val="20"/>
                                  <w:szCs w:val="20"/>
                                </w:rPr>
                                <w:t xml:space="preserve"> 202</w:t>
                              </w:r>
                              <w:r w:rsidR="00793D50">
                                <w:rPr>
                                  <w:w w:val="110"/>
                                  <w:sz w:val="20"/>
                                  <w:szCs w:val="20"/>
                                </w:rPr>
                                <w:t>6-0</w:t>
                              </w:r>
                              <w:r w:rsidR="00B03F43">
                                <w:rPr>
                                  <w:w w:val="110"/>
                                  <w:sz w:val="20"/>
                                  <w:szCs w:val="20"/>
                                </w:rPr>
                                <w:t>3-11</w:t>
                              </w:r>
                            </w:p>
                          </w:txbxContent>
                        </wps:txbx>
                        <wps:bodyPr wrap="square" lIns="0" tIns="0" rIns="0" bIns="0" rtlCol="0">
                          <a:prstTxWarp prst="textNoShape">
                            <a:avLst/>
                          </a:prstTxWarp>
                          <a:noAutofit/>
                        </wps:bodyPr>
                      </wps:wsp>
                      <wps:wsp>
                        <wps:cNvPr id="24" name="Graphic 24"/>
                        <wps:cNvSpPr/>
                        <wps:spPr>
                          <a:xfrm>
                            <a:off x="0" y="502869"/>
                            <a:ext cx="6480175" cy="1270"/>
                          </a:xfrm>
                          <a:custGeom>
                            <a:avLst/>
                            <a:gdLst/>
                            <a:ahLst/>
                            <a:cxnLst/>
                            <a:rect l="l" t="t" r="r" b="b"/>
                            <a:pathLst>
                              <a:path w="6480175">
                                <a:moveTo>
                                  <a:pt x="6480048" y="0"/>
                                </a:moveTo>
                                <a:lnTo>
                                  <a:pt x="0" y="0"/>
                                </a:lnTo>
                              </a:path>
                            </a:pathLst>
                          </a:custGeom>
                          <a:ln w="7237">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4FD1650" id="_x0000_s1026" style="position:absolute;margin-left:35pt;margin-top:13pt;width:510.25pt;height:40pt;z-index:-251646976;mso-wrap-distance-left:0;mso-wrap-distance-right:0;mso-position-horizontal-relative:page;mso-height-relative:margin" coordsize="64801,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Fm+gIAAAkJAAAOAAAAZHJzL2Uyb0RvYy54bWzUVt9v2yAQfp+0/wHxvtpx0ia16lRTu1aT&#10;qq1SO+2ZYPxDw8CAxO5/vwOb2Ev6sGXqwxTJOcxx3H33feCr667haMe0qaXI8OwsxogJKvNalBn+&#10;9nz3YYWRsUTkhEvBMvzCDL5ev3931aqUJbKSPGcaQRBh0lZluLJWpVFkaMUaYs6kYgImC6kbYmGo&#10;yyjXpIXoDY+SOL6IWqlzpSVlxsDb234Sr338omDUfi0KwyziGYbcrH9q/9y4Z7S+ImmpiapqOqRB&#10;TsiiIbWATfehboklaKvro1BNTbU0srBnVDaRLIqaMl8DVDOLD6q513KrfC1l2pZqDxNAe4DTyWHp&#10;l92jRnWe4STBSJAGeuS3RTAGcFpVpuBzr9WTetR9hWA+SPrDwHR0OO/G5ejcFbpxi6BQ1HnUX/ao&#10;s84iCi8vFqt4tjzHiMLcebyK46EttILeHS2j1afXFy5m80uXckTSfluf3D6ZVgHDzAii+TcQnyqi&#10;mO+NcQAFEOcjiD2nknkPo/dyGHpQTWoGOE9AKLlMPEL7QklKt8beM+mxJrsHY2EXIGMeLFIFi3Yi&#10;mBrU4XTBvS4sRqALjRHoYuNyJqki1q0LJmonzapcr3wmbrqRO/YsvaN1HXM9jReg/dBuyHX04WLq&#10;C7KceIW58K98vN4HNlxdhB4Hh/DfO043/kv3gGkISLk0DHCA1B0Qe8MjAi+nmBvJ6/yu5txBYHS5&#10;ueEa7QiAe7eE393Ay4kbkDOQwFm223SwlzM3Mn8BOrVwKGXY/NwSzTDinwUQ1p1gwdDB2ARDW34j&#10;/TnnG6GNfe6+E62QAjPDFgT3RQbekjTwxNW393Urhfy4tbKoHYl8mn1GwwA01Of59mJaHIlpcYKY&#10;RhqQ9NUzZ5YsQ++DGqe9DTi9qZ4c7qNAjrkcEhx9Ak2nAgle/dyfEJcLp+plMl/662tC0AMew6k8&#10;HMwQ9jc3R55bYqqe735qoDsXA2f6w+5/Ibe/N+C+9Yofvg3chT4d+8LGL5j1LwAAAP//AwBQSwME&#10;FAAGAAgAAAAhAFl1PCTfAAAACgEAAA8AAABkcnMvZG93bnJldi54bWxMj09Lw0AQxe+C32EZwZvd&#10;TaVVYzalFPVUhLaCeJtmp0lodjZkt0n67d2c9DR/3vDm97LVaBvRU+drxxqSmQJBXDhTc6nh6/D+&#10;8AzCB2SDjWPScCUPq/z2JsPUuIF31O9DKaIJ+xQ1VCG0qZS+qMiin7mWOGon11kMcexKaTocorlt&#10;5FyppbRYc/xQYUubiorz/mI1fAw4rB+Tt357Pm2uP4fF5/c2Ia3v78b1K4hAY/g7hgk/okMemY7u&#10;wsaLRsOTilGChvky1klXL2oB4jh1cSXzTP6PkP8CAAD//wMAUEsBAi0AFAAGAAgAAAAhALaDOJL+&#10;AAAA4QEAABMAAAAAAAAAAAAAAAAAAAAAAFtDb250ZW50X1R5cGVzXS54bWxQSwECLQAUAAYACAAA&#10;ACEAOP0h/9YAAACUAQAACwAAAAAAAAAAAAAAAAAvAQAAX3JlbHMvLnJlbHNQSwECLQAUAAYACAAA&#10;ACEA0umBZvoCAAAJCQAADgAAAAAAAAAAAAAAAAAuAgAAZHJzL2Uyb0RvYy54bWxQSwECLQAUAAYA&#10;CAAAACEAWXU8JN8AAAAKAQAADwAAAAAAAAAAAAAAAABUBQAAZHJzL2Rvd25yZXYueG1sUEsFBgAA&#10;AAAEAAQA8wAAAGAGAAAAAA==&#10;">
                <v:shape id="Graphic 23" o:spid="_x0000_s1027" style="position:absolute;width:64801;height:5029;visibility:visible;mso-wrap-style:square;v-text-anchor:top" coordsize="6480175,502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i+xAAAANsAAAAPAAAAZHJzL2Rvd25yZXYueG1sRI9Ba4NA&#10;FITvhf6H5RV6a9YolGJcQylJyMVDNSHXF/dFJe5bcTfR/PtuodDjMDPfMNl6Nr240+g6ywqWiwgE&#10;cW11x42CQ7V9+wDhPLLG3jIpeJCDdf78lGGq7cTfdC99IwKEXYoKWu+HVEpXt2TQLexAHLyLHQ36&#10;IMdG6hGnADe9jKPoXRrsOCy0ONBXS/W1vBkF56KZ481QnJKqfLhd4Y/Lym2Ven2ZP1cgPM3+P/zX&#10;3msFcQK/X8IPkPkPAAAA//8DAFBLAQItABQABgAIAAAAIQDb4fbL7gAAAIUBAAATAAAAAAAAAAAA&#10;AAAAAAAAAABbQ29udGVudF9UeXBlc10ueG1sUEsBAi0AFAAGAAgAAAAhAFr0LFu/AAAAFQEAAAsA&#10;AAAAAAAAAAAAAAAAHwEAAF9yZWxzLy5yZWxzUEsBAi0AFAAGAAgAAAAhAE/6WL7EAAAA2wAAAA8A&#10;AAAAAAAAAAAAAAAABwIAAGRycy9kb3ducmV2LnhtbFBLBQYAAAAAAwADALcAAAD4AgAAAAA=&#10;" adj="-11796480,,5400" path="m6480048,l,,,502869r6480048,l6480048,xe" fillcolor="#f7f7ff" stroked="f">
                  <v:stroke joinstyle="miter"/>
                  <v:formulas/>
                  <v:path arrowok="t" o:connecttype="custom" textboxrect="0,0,6480175,502920"/>
                  <v:textbox inset="0,0,0,0">
                    <w:txbxContent>
                      <w:p w14:paraId="207D770E" w14:textId="77777777" w:rsidR="00201314" w:rsidRDefault="00201314" w:rsidP="00793D50">
                        <w:pPr>
                          <w:rPr>
                            <w:b/>
                            <w:bCs/>
                            <w:sz w:val="20"/>
                            <w:szCs w:val="20"/>
                          </w:rPr>
                        </w:pPr>
                      </w:p>
                      <w:p w14:paraId="69927F08" w14:textId="2328CCF1" w:rsidR="00793D50" w:rsidRDefault="00922A21" w:rsidP="00793D50">
                        <w:r>
                          <w:rPr>
                            <w:b/>
                            <w:bCs/>
                            <w:sz w:val="20"/>
                            <w:szCs w:val="20"/>
                          </w:rPr>
                          <w:t xml:space="preserve">     </w:t>
                        </w:r>
                        <w:r w:rsidR="00793D50" w:rsidRPr="00883A58">
                          <w:rPr>
                            <w:b/>
                            <w:bCs/>
                            <w:sz w:val="20"/>
                            <w:szCs w:val="20"/>
                          </w:rPr>
                          <w:t>Published da</w:t>
                        </w:r>
                        <w:r w:rsidR="00793D50" w:rsidRPr="00C465B3">
                          <w:rPr>
                            <w:b/>
                            <w:bCs/>
                            <w:w w:val="110"/>
                            <w:sz w:val="20"/>
                            <w:szCs w:val="20"/>
                          </w:rPr>
                          <w:t>t</w:t>
                        </w:r>
                        <w:r w:rsidR="00793D50" w:rsidRPr="00883A58">
                          <w:rPr>
                            <w:b/>
                            <w:bCs/>
                            <w:w w:val="110"/>
                            <w:sz w:val="20"/>
                            <w:szCs w:val="20"/>
                          </w:rPr>
                          <w:t>e:</w:t>
                        </w:r>
                        <w:r w:rsidR="00793D50" w:rsidRPr="00445971">
                          <w:rPr>
                            <w:w w:val="110"/>
                            <w:sz w:val="20"/>
                            <w:szCs w:val="20"/>
                          </w:rPr>
                          <w:t xml:space="preserve"> 202</w:t>
                        </w:r>
                        <w:r w:rsidR="00793D50">
                          <w:rPr>
                            <w:w w:val="110"/>
                            <w:sz w:val="20"/>
                            <w:szCs w:val="20"/>
                          </w:rPr>
                          <w:t>6-0</w:t>
                        </w:r>
                        <w:r w:rsidR="00B03F43">
                          <w:rPr>
                            <w:w w:val="110"/>
                            <w:sz w:val="20"/>
                            <w:szCs w:val="20"/>
                          </w:rPr>
                          <w:t>3-11</w:t>
                        </w:r>
                      </w:p>
                    </w:txbxContent>
                  </v:textbox>
                </v:shape>
                <v:shape id="Graphic 24"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LfxQAAANsAAAAPAAAAZHJzL2Rvd25yZXYueG1sRI/NasMw&#10;EITvgb6D2EJuiVwnFONGMcWQEEou+aH0uFhby9RaGUuNnT59FAj0OMzMN8yqGG0rLtT7xrGCl3kC&#10;grhyuuFawfm0mWUgfEDW2DomBVfyUKyfJivMtRv4QJdjqEWEsM9RgQmhy6X0lSGLfu464uh9u95i&#10;iLKvpe5xiHDbyjRJXqXFhuOCwY5KQ9XP8dcqyExt0+Rr4Td/H/vtclHuPweZKTV9Ht/fQAQaw3/4&#10;0d5pBekS7l/iD5DrGwAAAP//AwBQSwECLQAUAAYACAAAACEA2+H2y+4AAACFAQAAEwAAAAAAAAAA&#10;AAAAAAAAAAAAW0NvbnRlbnRfVHlwZXNdLnhtbFBLAQItABQABgAIAAAAIQBa9CxbvwAAABUBAAAL&#10;AAAAAAAAAAAAAAAAAB8BAABfcmVscy8ucmVsc1BLAQItABQABgAIAAAAIQCSK1LfxQAAANsAAAAP&#10;AAAAAAAAAAAAAAAAAAcCAABkcnMvZG93bnJldi54bWxQSwUGAAAAAAMAAwC3AAAA+QIAAAAA&#10;" path="m6480048,l,e" filled="f" strokeweight=".20103mm">
                  <v:path arrowok="t"/>
                </v:shape>
                <w10:wrap type="topAndBottom" anchorx="page"/>
              </v:group>
            </w:pict>
          </mc:Fallback>
        </mc:AlternateContent>
      </w:r>
      <w:r>
        <w:rPr>
          <w:noProof/>
          <w:sz w:val="13"/>
        </w:rPr>
        <mc:AlternateContent>
          <mc:Choice Requires="wps">
            <w:drawing>
              <wp:inline distT="0" distB="0" distL="0" distR="0" wp14:anchorId="6BAE419F" wp14:editId="28F49CA4">
                <wp:extent cx="6480175" cy="1270"/>
                <wp:effectExtent l="0" t="0" r="0" b="0"/>
                <wp:docPr id="18" name="Graphic 18"/>
                <wp:cNvGraphicFramePr/>
                <a:graphic xmlns:a="http://schemas.openxmlformats.org/drawingml/2006/main">
                  <a:graphicData uri="http://schemas.microsoft.com/office/word/2010/wordprocessingShape">
                    <wps:wsp>
                      <wps:cNvSpPr/>
                      <wps:spPr>
                        <a:xfrm>
                          <a:off x="0" y="0"/>
                          <a:ext cx="6480175" cy="1270"/>
                        </a:xfrm>
                        <a:custGeom>
                          <a:avLst/>
                          <a:gdLst/>
                          <a:ahLst/>
                          <a:cxnLst/>
                          <a:rect l="l" t="t" r="r" b="b"/>
                          <a:pathLst>
                            <a:path w="6480175">
                              <a:moveTo>
                                <a:pt x="6480048" y="0"/>
                              </a:moveTo>
                              <a:lnTo>
                                <a:pt x="0" y="0"/>
                              </a:lnTo>
                            </a:path>
                          </a:pathLst>
                        </a:custGeom>
                        <a:ln w="7237">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1C42B52F" id="Graphic 18" o:spid="_x0000_s1026" style="width:510.25pt;height:.1pt;visibility:visible;mso-wrap-style:square;mso-left-percent:-10001;mso-top-percent:-10001;mso-position-horizontal:absolute;mso-position-horizontal-relative:char;mso-position-vertical:absolute;mso-position-vertical-relative:line;mso-left-percent:-10001;mso-top-percent:-10001;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dEHQIAAGgEAAAOAAAAZHJzL2Uyb0RvYy54bWysVMFu2zAMvQ/YPwi6L3ayrimMOMXQoMWA&#10;oSvQDD0rshwLkCWNUmLn70fKdpKtt2E5KJT4RD7yUV7d961hRwVBO1vy+SznTFnpKm33Jf+5ffx0&#10;x1mIwlbCOKtKflKB368/flh1vlAL1zhTKWAYxIai8yVvYvRFlgXZqFaEmfPKorN20IqIW9hnFYgO&#10;o7cmW+T5bdY5qDw4qULA083g5OsUv66VjD/qOqjITMmRW0wrpHVHa7ZeiWIPwjdajjTEP7BohbaY&#10;9BxqI6JgB9DvQrVagguujjPp2szVtZYq1YDVzPO/qnlthFepFmxO8Oc2hf8XVj4fX4DpCrVDpaxo&#10;UaOnsR14gu3pfCgQ9epfYNwFNKnWvoaW/rEK1qeWns4tVX1kEg9vb+7y+fILZxJ988UydTy73JWH&#10;EJ+US3HE8XuIgyDVZIlmsmRvJxNQVhLUJEEjZygocIaC7gZBvYh0j8iRyboLETpr3VFtXfJGYk4k&#10;8xusf+KPBC8YY6+xOERXqMGHcEqzXo1GSo32dXHGEovl4vMyzUlwRleP2hhiEWC/ezDAjoKmNP2o&#10;DozwB8xDiBsRmgGXXCPMWESTUIM0ZO1cdUJlO9Sy5OHXQYDizHyzODv0DiYDJmM3GRDNg0uvJTUI&#10;c277NwGeUfqSR1T22U2TKYpJNCr9jKWb1n09RFdrUjRxGxiNGxznVOD49Oi9XO8T6vKBWP8GAAD/&#10;/wMAUEsDBBQABgAIAAAAIQCpFH7Q2gAAAAMBAAAPAAAAZHJzL2Rvd25yZXYueG1sTI9BS8NAEIXv&#10;Qv/DMgVvdrepSojZlFKoB+nFKuJxmh2zwexsyG6b6K9360UvA4/3eO+bcj25TpxpCK1nDcuFAkFc&#10;e9Nyo+H1ZXeTgwgR2WDnmTR8UYB1NbsqsTB+5Gc6H2IjUgmHAjXYGPtCylBbchgWvidO3ocfHMYk&#10;h0aaAcdU7jqZKXUvHbacFiz2tLVUfx5OTkNuG5ep91XYfT/tH29X2/3bKHOtr+fT5gFEpCn+heGC&#10;n9ChSkxHf2ITRKchPRJ/78VTmboDcdSQgaxK+Z+9+gEAAP//AwBQSwECLQAUAAYACAAAACEAtoM4&#10;kv4AAADhAQAAEwAAAAAAAAAAAAAAAAAAAAAAW0NvbnRlbnRfVHlwZXNdLnhtbFBLAQItABQABgAI&#10;AAAAIQA4/SH/1gAAAJQBAAALAAAAAAAAAAAAAAAAAC8BAABfcmVscy8ucmVsc1BLAQItABQABgAI&#10;AAAAIQBofZdEHQIAAGgEAAAOAAAAAAAAAAAAAAAAAC4CAABkcnMvZTJvRG9jLnhtbFBLAQItABQA&#10;BgAIAAAAIQCpFH7Q2gAAAAMBAAAPAAAAAAAAAAAAAAAAAHcEAABkcnMvZG93bnJldi54bWxQSwUG&#10;AAAAAAQABADzAAAAfgUAAAAA&#10;" path="m6480048,l,e" filled="f" strokeweight=".20103mm">
                <v:path arrowok="t"/>
                <w10:anchorlock/>
              </v:shape>
            </w:pict>
          </mc:Fallback>
        </mc:AlternateContent>
      </w:r>
    </w:p>
    <w:p w14:paraId="2425C1DE" w14:textId="77777777" w:rsidR="00095D39" w:rsidRDefault="00D90E62" w:rsidP="00793D50">
      <w:pPr>
        <w:pStyle w:val="Heading3"/>
        <w:spacing w:before="90"/>
        <w:ind w:left="0"/>
      </w:pPr>
      <w:bookmarkStart w:id="5" w:name="_bookmark5"/>
      <w:bookmarkEnd w:id="5"/>
      <w:r>
        <w:rPr>
          <w:spacing w:val="-2"/>
          <w:w w:val="120"/>
        </w:rPr>
        <w:lastRenderedPageBreak/>
        <w:t>Introduction</w:t>
      </w:r>
    </w:p>
    <w:p w14:paraId="6C1B6BA1" w14:textId="6A85B5BB" w:rsidR="001A4116" w:rsidRPr="001A4116" w:rsidRDefault="001A4116" w:rsidP="001A4116">
      <w:pPr>
        <w:pStyle w:val="BodyText"/>
        <w:spacing w:before="220" w:line="264" w:lineRule="auto"/>
        <w:ind w:left="141" w:right="144"/>
        <w:jc w:val="both"/>
        <w:rPr>
          <w:w w:val="115"/>
          <w:rtl/>
        </w:rPr>
      </w:pPr>
      <w:bookmarkStart w:id="6" w:name="_Hlk224149960"/>
      <w:r w:rsidRPr="001A4116">
        <w:rPr>
          <w:w w:val="115"/>
        </w:rPr>
        <w:t>The banking sector has been one of the largest areas where opportunistic behavior (</w:t>
      </w:r>
      <w:proofErr w:type="spellStart"/>
      <w:r w:rsidRPr="001A4116">
        <w:rPr>
          <w:w w:val="115"/>
        </w:rPr>
        <w:t>OpB</w:t>
      </w:r>
      <w:proofErr w:type="spellEnd"/>
      <w:r w:rsidRPr="001A4116">
        <w:rPr>
          <w:w w:val="115"/>
        </w:rPr>
        <w:t xml:space="preserve">) has presented the most significant challenge with respect to preparing accurate financial statements. Managers engaging in opportunistic behavior will do everything within their power to gain maximum amounts of personal benefit at the cost of the banking sector's transparency and the accuracy of the financial statements. An example of this would be where the financial statement does not accurately show what happened; instead, it shows an inflated version of what actually occurred. </w:t>
      </w:r>
      <w:proofErr w:type="spellStart"/>
      <w:r w:rsidRPr="001A4116">
        <w:rPr>
          <w:w w:val="115"/>
        </w:rPr>
        <w:t>OpB</w:t>
      </w:r>
      <w:proofErr w:type="spellEnd"/>
      <w:r w:rsidRPr="001A4116">
        <w:rPr>
          <w:w w:val="115"/>
        </w:rPr>
        <w:t xml:space="preserve"> can be defined as the unethical use of information asymmetry or managerial authority in order to attain self-interest as described in agency theory, which states that classification of people is based on the assumption that individuals will seek to benefit themselves under the cover of bounded rationality </w:t>
      </w:r>
      <w:r w:rsidRPr="001A4116">
        <w:rPr>
          <w:w w:val="115"/>
        </w:rPr>
        <w:fldChar w:fldCharType="begin">
          <w:fldData xml:space="preserve">PEVuZE5vdGU+PENpdGU+PEF1dGhvcj5KZW5zZW48L0F1dGhvcj48WWVhcj4yMDE5PC9ZZWFyPjxS
ZWNOdW0+MTY0PC9SZWNOdW0+PElEVGV4dD43Ny0xMzI8L0lEVGV4dD48RGlzcGxheVRleHQ+WzEt
M108L0Rpc3BsYXlUZXh0PjxyZWNvcmQ+PHJlYy1udW1iZXI+MTY0PC9yZWMtbnVtYmVyPjxmb3Jl
aWduLWtleXM+PGtleSBhcHA9IkVOIiBkYi1pZD0id2Uyd2ZmejlqeGQ1OXNlMDAyNnB6MnNzemQy
eDV4MmR4MDIwIiB0aW1lc3RhbXA9IjE3NzI2OTEyMjQiPjE2NDwva2V5PjwvZm9yZWlnbi1rZXlz
PjxyZWYtdHlwZSBuYW1lPSJCb29rIFNlY3Rpb24iPjU8L3JlZi10eXBlPjxjb250cmlidXRvcnM+
PGF1dGhvcnM+PGF1dGhvcj5KZW5zZW4sIE1pY2hhZWwgQzwvYXV0aG9yPjxhdXRob3I+TWVja2xp
bmcsIFdpbGxpYW0gSDwvYXV0aG9yPjwvYXV0aG9ycz48L2NvbnRyaWJ1dG9ycz48dGl0bGVzPjx0
aXRsZT5UaGVvcnkgb2YgdGhlIGZpcm06IE1hbmFnZXJpYWwgYmVoYXZpb3IsIGFnZW5jeSBjb3N0
cyBhbmQgb3duZXJzaGlwIHN0cnVjdHVyZTwvdGl0bGU+PHNlY29uZGFyeS10aXRsZT5Db3Jwb3Jh
dGUgZ292ZXJuYW5jZTwvc2Vjb25kYXJ5LXRpdGxlPjwvdGl0bGVzPjxwYWdlcz43Ny0xMzI8L3Bh
Z2VzPjxkYXRlcz48eWVhcj4yMDE5PC95ZWFyPjwvZGF0ZXM+PHB1Ymxpc2hlcj5Hb3dlcjwvcHVi
bGlzaGVyPjx1cmxzPjwvdXJscz48L3JlY29yZD48L0NpdGU+PENpdGU+PEF1dGhvcj5FaXNlbmhh
cmR0PC9BdXRob3I+PFllYXI+MTk4OTwvWWVhcj48UmVjTnVtPjE1MjwvUmVjTnVtPjxJRFRleHQ+
NTctNzQ8L0lEVGV4dD48cmVjb3JkPjxyZWMtbnVtYmVyPjE1MjwvcmVjLW51bWJlcj48Zm9yZWln
bi1rZXlzPjxrZXkgYXBwPSJFTiIgZGItaWQ9IndlMndmZno5anhkNTlzZTAwMjZwejJzc3pkMng1
eDJkeDAyMCIgdGltZXN0YW1wPSIxNzcyNjU1NTU3Ij4xNTI8L2tleT48L2ZvcmVpZ24ta2V5cz48
cmVmLXR5cGUgbmFtZT0iSm91cm5hbCBBcnRpY2xlIj4xNzwvcmVmLXR5cGU+PGNvbnRyaWJ1dG9y
cz48YXV0aG9ycz48YXV0aG9yPkVpc2VuaGFyZHQsIEthdGhsZWVuIE0gPC9hdXRob3I+PC9hdXRo
b3JzPjwvY29udHJpYnV0b3JzPjx0aXRsZXM+PHRpdGxlPkFnZW5jeSB0aGVvcnk6IEFuIGFzc2Vz
c21lbnQgYW5kIHJldmlldzwvdGl0bGU+PHNlY29uZGFyeS10aXRsZT5BY2FkZW15IG9mIG1hbmFn
ZW1lbnQgcmV2aWV3PC9zZWNvbmRhcnktdGl0bGU+PC90aXRsZXM+PHBlcmlvZGljYWw+PGZ1bGwt
dGl0bGU+QWNhZGVteSBvZiBtYW5hZ2VtZW50IHJldmlldzwvZnVsbC10aXRsZT48L3BlcmlvZGlj
YWw+PHBhZ2VzPjU3LTc0PC9wYWdlcz48dm9sdW1lPjE0PC92b2x1bWU+PG51bWJlcj4xPC9udW1i
ZXI+PGRhdGVzPjx5ZWFyPjE5ODk8L3llYXI+PC9kYXRlcz48aXNibj4wMzYzLTc0MjU8L2lzYm4+
PHVybHM+PC91cmxzPjwvcmVjb3JkPjwvQ2l0ZT48Q2l0ZT48QXV0aG9yPkZhbWE8L0F1dGhvcj48
WWVhcj4xOTgzPC9ZZWFyPjxSZWNOdW0+MTU0PC9SZWNOdW0+PElEVGV4dD4zMDEtMzI1PC9JRFRl
eHQ+PHJlY29yZD48cmVjLW51bWJlcj4xNTQ8L3JlYy1udW1iZXI+PGZvcmVpZ24ta2V5cz48a2V5
IGFwcD0iRU4iIGRiLWlkPSJ3ZTJ3ZmZ6OWp4ZDU5c2UwMDI2cHoyc3N6ZDJ4NXgyZHgwMjAiIHRp
bWVzdGFtcD0iMTc3MjY1NTYzMiI+MTU0PC9rZXk+PC9mb3JlaWduLWtleXM+PHJlZi10eXBlIG5h
bWU9IkpvdXJuYWwgQXJ0aWNsZSI+MTc8L3JlZi10eXBlPjxjb250cmlidXRvcnM+PGF1dGhvcnM+
PGF1dGhvcj5GYW1hLCBFdWdlbmUgRjwvYXV0aG9yPjxhdXRob3I+SmVuc2VuLCBNaWNoYWVsIEMg
PC9hdXRob3I+PGF1dGhvcj5FY29ub21pY3M8L2F1dGhvcj48L2F1dGhvcnM+PC9jb250cmlidXRv
cnM+PHRpdGxlcz48dGl0bGU+U2VwYXJhdGlvbiBvZiBvd25lcnNoaXAgYW5kIGNvbnRyb2w8L3Rp
dGxlPjxzZWNvbmRhcnktdGl0bGU+VGhlIGpvdXJuYWwgb2YgbGF3PC9zZWNvbmRhcnktdGl0bGU+
PC90aXRsZXM+PHBlcmlvZGljYWw+PGZ1bGwtdGl0bGU+VGhlIGpvdXJuYWwgb2YgbGF3PC9mdWxs
LXRpdGxlPjwvcGVyaW9kaWNhbD48cGFnZXM+MzAxLTMyNTwvcGFnZXM+PHZvbHVtZT4yNjwvdm9s
dW1lPjxudW1iZXI+MjwvbnVtYmVyPjxkYXRlcz48eWVhcj4xOTgzPC95ZWFyPjwvZGF0ZXM+PGlz
Ym4+MDAyMi0yMTg2PC9pc2JuPjx1cmxzPjwvdXJscz48L3JlY29yZD48L0NpdGU+PC9FbmROb3Rl
Pn==
</w:fldData>
        </w:fldChar>
      </w:r>
      <w:r w:rsidRPr="001A4116">
        <w:rPr>
          <w:w w:val="115"/>
        </w:rPr>
        <w:instrText xml:space="preserve"> ADDIN EN.CITE </w:instrText>
      </w:r>
      <w:r w:rsidRPr="001A4116">
        <w:rPr>
          <w:w w:val="115"/>
        </w:rPr>
        <w:fldChar w:fldCharType="begin">
          <w:fldData xml:space="preserve">PEVuZE5vdGU+PENpdGU+PEF1dGhvcj5KZW5zZW48L0F1dGhvcj48WWVhcj4yMDE5PC9ZZWFyPjxS
ZWNOdW0+MTY0PC9SZWNOdW0+PElEVGV4dD43Ny0xMzI8L0lEVGV4dD48RGlzcGxheVRleHQ+WzEt
M108L0Rpc3BsYXlUZXh0PjxyZWNvcmQ+PHJlYy1udW1iZXI+MTY0PC9yZWMtbnVtYmVyPjxmb3Jl
aWduLWtleXM+PGtleSBhcHA9IkVOIiBkYi1pZD0id2Uyd2ZmejlqeGQ1OXNlMDAyNnB6MnNzemQy
eDV4MmR4MDIwIiB0aW1lc3RhbXA9IjE3NzI2OTEyMjQiPjE2NDwva2V5PjwvZm9yZWlnbi1rZXlz
PjxyZWYtdHlwZSBuYW1lPSJCb29rIFNlY3Rpb24iPjU8L3JlZi10eXBlPjxjb250cmlidXRvcnM+
PGF1dGhvcnM+PGF1dGhvcj5KZW5zZW4sIE1pY2hhZWwgQzwvYXV0aG9yPjxhdXRob3I+TWVja2xp
bmcsIFdpbGxpYW0gSDwvYXV0aG9yPjwvYXV0aG9ycz48L2NvbnRyaWJ1dG9ycz48dGl0bGVzPjx0
aXRsZT5UaGVvcnkgb2YgdGhlIGZpcm06IE1hbmFnZXJpYWwgYmVoYXZpb3IsIGFnZW5jeSBjb3N0
cyBhbmQgb3duZXJzaGlwIHN0cnVjdHVyZTwvdGl0bGU+PHNlY29uZGFyeS10aXRsZT5Db3Jwb3Jh
dGUgZ292ZXJuYW5jZTwvc2Vjb25kYXJ5LXRpdGxlPjwvdGl0bGVzPjxwYWdlcz43Ny0xMzI8L3Bh
Z2VzPjxkYXRlcz48eWVhcj4yMDE5PC95ZWFyPjwvZGF0ZXM+PHB1Ymxpc2hlcj5Hb3dlcjwvcHVi
bGlzaGVyPjx1cmxzPjwvdXJscz48L3JlY29yZD48L0NpdGU+PENpdGU+PEF1dGhvcj5FaXNlbmhh
cmR0PC9BdXRob3I+PFllYXI+MTk4OTwvWWVhcj48UmVjTnVtPjE1MjwvUmVjTnVtPjxJRFRleHQ+
NTctNzQ8L0lEVGV4dD48cmVjb3JkPjxyZWMtbnVtYmVyPjE1MjwvcmVjLW51bWJlcj48Zm9yZWln
bi1rZXlzPjxrZXkgYXBwPSJFTiIgZGItaWQ9IndlMndmZno5anhkNTlzZTAwMjZwejJzc3pkMng1
eDJkeDAyMCIgdGltZXN0YW1wPSIxNzcyNjU1NTU3Ij4xNTI8L2tleT48L2ZvcmVpZ24ta2V5cz48
cmVmLXR5cGUgbmFtZT0iSm91cm5hbCBBcnRpY2xlIj4xNzwvcmVmLXR5cGU+PGNvbnRyaWJ1dG9y
cz48YXV0aG9ycz48YXV0aG9yPkVpc2VuaGFyZHQsIEthdGhsZWVuIE0gPC9hdXRob3I+PC9hdXRo
b3JzPjwvY29udHJpYnV0b3JzPjx0aXRsZXM+PHRpdGxlPkFnZW5jeSB0aGVvcnk6IEFuIGFzc2Vz
c21lbnQgYW5kIHJldmlldzwvdGl0bGU+PHNlY29uZGFyeS10aXRsZT5BY2FkZW15IG9mIG1hbmFn
ZW1lbnQgcmV2aWV3PC9zZWNvbmRhcnktdGl0bGU+PC90aXRsZXM+PHBlcmlvZGljYWw+PGZ1bGwt
dGl0bGU+QWNhZGVteSBvZiBtYW5hZ2VtZW50IHJldmlldzwvZnVsbC10aXRsZT48L3BlcmlvZGlj
YWw+PHBhZ2VzPjU3LTc0PC9wYWdlcz48dm9sdW1lPjE0PC92b2x1bWU+PG51bWJlcj4xPC9udW1i
ZXI+PGRhdGVzPjx5ZWFyPjE5ODk8L3llYXI+PC9kYXRlcz48aXNibj4wMzYzLTc0MjU8L2lzYm4+
PHVybHM+PC91cmxzPjwvcmVjb3JkPjwvQ2l0ZT48Q2l0ZT48QXV0aG9yPkZhbWE8L0F1dGhvcj48
WWVhcj4xOTgzPC9ZZWFyPjxSZWNOdW0+MTU0PC9SZWNOdW0+PElEVGV4dD4zMDEtMzI1PC9JRFRl
eHQ+PHJlY29yZD48cmVjLW51bWJlcj4xNTQ8L3JlYy1udW1iZXI+PGZvcmVpZ24ta2V5cz48a2V5
IGFwcD0iRU4iIGRiLWlkPSJ3ZTJ3ZmZ6OWp4ZDU5c2UwMDI2cHoyc3N6ZDJ4NXgyZHgwMjAiIHRp
bWVzdGFtcD0iMTc3MjY1NTYzMiI+MTU0PC9rZXk+PC9mb3JlaWduLWtleXM+PHJlZi10eXBlIG5h
bWU9IkpvdXJuYWwgQXJ0aWNsZSI+MTc8L3JlZi10eXBlPjxjb250cmlidXRvcnM+PGF1dGhvcnM+
PGF1dGhvcj5GYW1hLCBFdWdlbmUgRjwvYXV0aG9yPjxhdXRob3I+SmVuc2VuLCBNaWNoYWVsIEMg
PC9hdXRob3I+PGF1dGhvcj5FY29ub21pY3M8L2F1dGhvcj48L2F1dGhvcnM+PC9jb250cmlidXRv
cnM+PHRpdGxlcz48dGl0bGU+U2VwYXJhdGlvbiBvZiBvd25lcnNoaXAgYW5kIGNvbnRyb2w8L3Rp
dGxlPjxzZWNvbmRhcnktdGl0bGU+VGhlIGpvdXJuYWwgb2YgbGF3PC9zZWNvbmRhcnktdGl0bGU+
PC90aXRsZXM+PHBlcmlvZGljYWw+PGZ1bGwtdGl0bGU+VGhlIGpvdXJuYWwgb2YgbGF3PC9mdWxs
LXRpdGxlPjwvcGVyaW9kaWNhbD48cGFnZXM+MzAxLTMyNTwvcGFnZXM+PHZvbHVtZT4yNjwvdm9s
dW1lPjxudW1iZXI+MjwvbnVtYmVyPjxkYXRlcz48eWVhcj4xOTgzPC95ZWFyPjwvZGF0ZXM+PGlz
Ym4+MDAyMi0yMTg2PC9pc2JuPjx1cmxzPjwvdXJscz48L3JlY29yZD48L0NpdGU+PC9FbmROb3Rl
Pn==
</w:fldData>
        </w:fldChar>
      </w:r>
      <w:r w:rsidRPr="001A4116">
        <w:rPr>
          <w:w w:val="115"/>
        </w:rPr>
        <w:instrText xml:space="preserve"> ADDIN EN.CITE.DATA </w:instrText>
      </w:r>
      <w:r w:rsidRPr="001A4116">
        <w:rPr>
          <w:w w:val="115"/>
        </w:rPr>
      </w:r>
      <w:r w:rsidRPr="001A4116">
        <w:rPr>
          <w:w w:val="115"/>
        </w:rPr>
        <w:fldChar w:fldCharType="end"/>
      </w:r>
      <w:r w:rsidRPr="001A4116">
        <w:rPr>
          <w:w w:val="115"/>
        </w:rPr>
      </w:r>
      <w:r w:rsidRPr="001A4116">
        <w:rPr>
          <w:w w:val="115"/>
        </w:rPr>
        <w:fldChar w:fldCharType="separate"/>
      </w:r>
      <w:r w:rsidRPr="001A4116">
        <w:rPr>
          <w:w w:val="115"/>
        </w:rPr>
        <w:t>[1][2][3]</w:t>
      </w:r>
      <w:r w:rsidRPr="001A4116">
        <w:rPr>
          <w:w w:val="115"/>
        </w:rPr>
        <w:fldChar w:fldCharType="end"/>
      </w:r>
      <w:r w:rsidRPr="001A4116">
        <w:rPr>
          <w:w w:val="115"/>
        </w:rPr>
        <w:t>. The context in which Al-</w:t>
      </w:r>
      <w:proofErr w:type="spellStart"/>
      <w:r w:rsidRPr="001A4116">
        <w:rPr>
          <w:w w:val="115"/>
        </w:rPr>
        <w:t>Rafidain</w:t>
      </w:r>
      <w:proofErr w:type="spellEnd"/>
      <w:r w:rsidRPr="001A4116">
        <w:rPr>
          <w:w w:val="115"/>
        </w:rPr>
        <w:t xml:space="preserve"> Bank and Al-Rasheed Bank operate within the Najaf Governorate indicates that they are also impacted by the depressed state of the economy and internal governance in Iraq resulting in a lack of trust between investors and regulators. </w:t>
      </w:r>
    </w:p>
    <w:p w14:paraId="41347A19" w14:textId="2699A3D9" w:rsidR="001A4116" w:rsidRPr="001A4116" w:rsidRDefault="001A4116" w:rsidP="001A4116">
      <w:pPr>
        <w:pStyle w:val="BodyText"/>
        <w:spacing w:before="220" w:line="264" w:lineRule="auto"/>
        <w:ind w:left="141" w:right="144"/>
        <w:jc w:val="both"/>
        <w:rPr>
          <w:w w:val="115"/>
        </w:rPr>
      </w:pPr>
      <w:r w:rsidRPr="001A4116">
        <w:rPr>
          <w:w w:val="115"/>
        </w:rPr>
        <w:t xml:space="preserve">The independent variable for this study was opportunistic behavior (O) and included two basic dimensions: 1) self-interest seeking (SIS), which includes the motivation for maximizing personal benefit in the form of bonuses and avoiding punishments through the manipulation of the numbers, 2) lack of commitment (LOC) which includes violating either implicit or explicit contracts and misrepresentation in disclosures </w:t>
      </w:r>
      <w:r w:rsidRPr="001A4116">
        <w:rPr>
          <w:w w:val="115"/>
        </w:rPr>
        <w:fldChar w:fldCharType="begin">
          <w:fldData xml:space="preserve">PEVuZE5vdGU+PENpdGU+PEF1dGhvcj5XaWxsaWFtc29uPC9BdXRob3I+PFllYXI+MTk4NjwvWWVh
cj48UmVjTnVtPjE3NTwvUmVjTnVtPjxJRFRleHQ+ODI3LTgzNDwvSURUZXh0PjxEaXNwbGF5VGV4
dD5bNC02XTwvRGlzcGxheVRleHQ+PHJlY29yZD48cmVjLW51bWJlcj4xNzU8L3JlYy1udW1iZXI+
PGZvcmVpZ24ta2V5cz48a2V5IGFwcD0iRU4iIGRiLWlkPSJ3ZTJ3ZmZ6OWp4ZDU5c2UwMDI2cHoy
c3N6ZDJ4NXgyZHgwMjAiIHRpbWVzdGFtcD0iMTc3MjY5MjM3MSI+MTc1PC9rZXk+PC9mb3JlaWdu
LWtleXM+PHJlZi10eXBlIG5hbWU9IkpvdXJuYWwgQXJ0aWNsZSI+MTc8L3JlZi10eXBlPjxjb250
cmlidXRvcnM+PGF1dGhvcnM+PGF1dGhvcj5XaWxsaWFtc29uLCBPbGl2ZXIgRTwvYXV0aG9yPjxh
dXRob3I+TXVlbGxlciwgRGVubmlzIEM8L2F1dGhvcj48L2F1dGhvcnM+PC9jb250cmlidXRvcnM+
PHRpdGxlcz48dGl0bGU+VGhlIGVjb25vbWljIGluc3RpdHV0aW9ucyBvZiBjYXBpdGFsaXNtPC90
aXRsZT48c2Vjb25kYXJ5LXRpdGxlPlRoZSBBbnRpdHJ1c3QgQnVsbGV0aW48L3NlY29uZGFyeS10
aXRsZT48L3RpdGxlcz48cGVyaW9kaWNhbD48ZnVsbC10aXRsZT5UaGUgQW50aXRydXN0IEJ1bGxl
dGluPC9mdWxsLXRpdGxlPjwvcGVyaW9kaWNhbD48cGFnZXM+ODI3LTgzNDwvcGFnZXM+PHZvbHVt
ZT4zMTwvdm9sdW1lPjxudW1iZXI+MzwvbnVtYmVyPjxkYXRlcz48eWVhcj4xOTg2PC95ZWFyPjwv
ZGF0ZXM+PHVybHM+PC91cmxzPjwvcmVjb3JkPjwvQ2l0ZT48Q2l0ZT48QXV0aG9yPlNjaGVpbjwv
QXV0aG9yPjxZZWFyPjE5NjU8L1llYXI+PFJlY051bT4xNzA8L1JlY051bT48cmVjb3JkPjxyZWMt
bnVtYmVyPjE3MDwvcmVjLW51bWJlcj48Zm9yZWlnbi1rZXlzPjxrZXkgYXBwPSJFTiIgZGItaWQ9
IndlMndmZno5anhkNTlzZTAwMjZwejJzc3pkMng1eDJkeDAyMCIgdGltZXN0YW1wPSIxNzcyNjkx
NjQ4Ij4xNzA8L2tleT48L2ZvcmVpZ24ta2V5cz48cmVmLXR5cGUgbmFtZT0iQm9vayI+NjwvcmVm
LXR5cGU+PGNvbnRyaWJ1dG9ycz48YXV0aG9ycz48YXV0aG9yPlNjaGVpbiwgRWRnYXIgSDwvYXV0
aG9yPjxhdXRob3I+U2NoZWluLCBFZGdhciBIPC9hdXRob3I+PC9hdXRob3JzPjwvY29udHJpYnV0
b3JzPjx0aXRsZXM+PHRpdGxlPk9yZ2FuaXphdGlvbmFsIHBzeWNob2xvZ3k8L3RpdGxlPjwvdGl0
bGVzPjxkYXRlcz48eWVhcj4xOTY1PC95ZWFyPjwvZGF0ZXM+PHB1Ymxpc2hlcj5QcmVudGljZS1I
YWxsIEVuZ2xld29vZCBDbGlmZnMsIE5KPC9wdWJsaXNoZXI+PGlzYm4+MDEzNjQxMzMyMzwvaXNi
bj48dXJscz48L3VybHM+PC9yZWNvcmQ+PC9DaXRlPjxDaXRlPjxBdXRob3I+QXJ5YTwvQXV0aG9y
PjxZZWFyPjIwMDg8L1llYXI+PFJlY051bT4xMzc8L1JlY051bT48SURUZXh0PjEzMjHigJMxMzI4
PC9JRFRleHQ+PHJlY29yZD48cmVjLW51bWJlcj4xMzc8L3JlYy1udW1iZXI+PGZvcmVpZ24ta2V5
cz48a2V5IGFwcD0iRU4iIGRiLWlkPSJ3ZTJ3ZmZ6OWp4ZDU5c2UwMDI2cHoyc3N6ZDJ4NXgyZHgw
MjAiIHRpbWVzdGFtcD0iMTc3MjY0ODgwMyI+MTM3PC9rZXk+PC9mb3JlaWduLWtleXM+PHJlZi10
eXBlIG5hbWU9IkpvdXJuYWwgQXJ0aWNsZSI+MTc8L3JlZi10eXBlPjxjb250cmlidXRvcnM+PGF1
dGhvcnM+PGF1dGhvcj5BcnlhLCBCLiwgJmFtcDsgU25lZWQsIEouIDwvYXV0aG9yPjwvYXV0aG9y
cz48L2NvbnRyaWJ1dG9ycz48dGl0bGVzPjx0aXRsZT5PcHBvcnR1bmlzdGljIGJlaGF2aW9yIGlu
IGFsbGlhbmNlczwvdGl0bGU+PHNlY29uZGFyeS10aXRsZT5Kb3VybmFsIG9mIEJ1c2luZXNzIFJl
c2VhcmNoPC9zZWNvbmRhcnktdGl0bGU+PC90aXRsZXM+PHBlcmlvZGljYWw+PGZ1bGwtdGl0bGU+
Sm91cm5hbCBvZiBCdXNpbmVzcyBSZXNlYXJjaDwvZnVsbC10aXRsZT48L3BlcmlvZGljYWw+PHBh
Z2VzPjEzMjHigJMxMzI4PC9wYWdlcz48dm9sdW1lPjxzdHlsZSBmYWNlPSJub3JtYWwiIGZvbnQ9
ImRlZmF1bHQiIGNoYXJzZXQ9IjE3OCIgc2l6ZT0iMTAwJSI+NjE8L3N0eWxlPjwvdm9sdW1lPjxu
dW1iZXI+PHN0eWxlIGZhY2U9Im5vcm1hbCIgZm9udD0iZGVmYXVsdCIgY2hhcnNldD0iMTc4IiBz
aXplPSIxMDAlIj4xMjwvc3R5bGU+PC9udW1iZXI+PGRhdGVzPjx5ZWFyPjxzdHlsZSBmYWNlPSJu
b3JtYWwiIGZvbnQ9ImRlZmF1bHQiIGNoYXJzZXQ9IjE3OCIgc2l6ZT0iMTAwJSI+MjAwODwvc3R5
bGU+PC95ZWFyPjwvZGF0ZXM+PHVybHM+PC91cmxzPjwvcmVjb3JkPjwvQ2l0ZT48L0VuZE5vdGU+
</w:fldData>
        </w:fldChar>
      </w:r>
      <w:r w:rsidRPr="001A4116">
        <w:rPr>
          <w:w w:val="115"/>
        </w:rPr>
        <w:instrText xml:space="preserve"> ADDIN EN.CITE </w:instrText>
      </w:r>
      <w:r w:rsidRPr="001A4116">
        <w:rPr>
          <w:w w:val="115"/>
        </w:rPr>
        <w:fldChar w:fldCharType="begin">
          <w:fldData xml:space="preserve">PEVuZE5vdGU+PENpdGU+PEF1dGhvcj5XaWxsaWFtc29uPC9BdXRob3I+PFllYXI+MTk4NjwvWWVh
cj48UmVjTnVtPjE3NTwvUmVjTnVtPjxJRFRleHQ+ODI3LTgzNDwvSURUZXh0PjxEaXNwbGF5VGV4
dD5bNC02XTwvRGlzcGxheVRleHQ+PHJlY29yZD48cmVjLW51bWJlcj4xNzU8L3JlYy1udW1iZXI+
PGZvcmVpZ24ta2V5cz48a2V5IGFwcD0iRU4iIGRiLWlkPSJ3ZTJ3ZmZ6OWp4ZDU5c2UwMDI2cHoy
c3N6ZDJ4NXgyZHgwMjAiIHRpbWVzdGFtcD0iMTc3MjY5MjM3MSI+MTc1PC9rZXk+PC9mb3JlaWdu
LWtleXM+PHJlZi10eXBlIG5hbWU9IkpvdXJuYWwgQXJ0aWNsZSI+MTc8L3JlZi10eXBlPjxjb250
cmlidXRvcnM+PGF1dGhvcnM+PGF1dGhvcj5XaWxsaWFtc29uLCBPbGl2ZXIgRTwvYXV0aG9yPjxh
dXRob3I+TXVlbGxlciwgRGVubmlzIEM8L2F1dGhvcj48L2F1dGhvcnM+PC9jb250cmlidXRvcnM+
PHRpdGxlcz48dGl0bGU+VGhlIGVjb25vbWljIGluc3RpdHV0aW9ucyBvZiBjYXBpdGFsaXNtPC90
aXRsZT48c2Vjb25kYXJ5LXRpdGxlPlRoZSBBbnRpdHJ1c3QgQnVsbGV0aW48L3NlY29uZGFyeS10
aXRsZT48L3RpdGxlcz48cGVyaW9kaWNhbD48ZnVsbC10aXRsZT5UaGUgQW50aXRydXN0IEJ1bGxl
dGluPC9mdWxsLXRpdGxlPjwvcGVyaW9kaWNhbD48cGFnZXM+ODI3LTgzNDwvcGFnZXM+PHZvbHVt
ZT4zMTwvdm9sdW1lPjxudW1iZXI+MzwvbnVtYmVyPjxkYXRlcz48eWVhcj4xOTg2PC95ZWFyPjwv
ZGF0ZXM+PHVybHM+PC91cmxzPjwvcmVjb3JkPjwvQ2l0ZT48Q2l0ZT48QXV0aG9yPlNjaGVpbjwv
QXV0aG9yPjxZZWFyPjE5NjU8L1llYXI+PFJlY051bT4xNzA8L1JlY051bT48cmVjb3JkPjxyZWMt
bnVtYmVyPjE3MDwvcmVjLW51bWJlcj48Zm9yZWlnbi1rZXlzPjxrZXkgYXBwPSJFTiIgZGItaWQ9
IndlMndmZno5anhkNTlzZTAwMjZwejJzc3pkMng1eDJkeDAyMCIgdGltZXN0YW1wPSIxNzcyNjkx
NjQ4Ij4xNzA8L2tleT48L2ZvcmVpZ24ta2V5cz48cmVmLXR5cGUgbmFtZT0iQm9vayI+NjwvcmVm
LXR5cGU+PGNvbnRyaWJ1dG9ycz48YXV0aG9ycz48YXV0aG9yPlNjaGVpbiwgRWRnYXIgSDwvYXV0
aG9yPjxhdXRob3I+U2NoZWluLCBFZGdhciBIPC9hdXRob3I+PC9hdXRob3JzPjwvY29udHJpYnV0
b3JzPjx0aXRsZXM+PHRpdGxlPk9yZ2FuaXphdGlvbmFsIHBzeWNob2xvZ3k8L3RpdGxlPjwvdGl0
bGVzPjxkYXRlcz48eWVhcj4xOTY1PC95ZWFyPjwvZGF0ZXM+PHB1Ymxpc2hlcj5QcmVudGljZS1I
YWxsIEVuZ2xld29vZCBDbGlmZnMsIE5KPC9wdWJsaXNoZXI+PGlzYm4+MDEzNjQxMzMyMzwvaXNi
bj48dXJscz48L3VybHM+PC9yZWNvcmQ+PC9DaXRlPjxDaXRlPjxBdXRob3I+QXJ5YTwvQXV0aG9y
PjxZZWFyPjIwMDg8L1llYXI+PFJlY051bT4xMzc8L1JlY051bT48SURUZXh0PjEzMjHigJMxMzI4
PC9JRFRleHQ+PHJlY29yZD48cmVjLW51bWJlcj4xMzc8L3JlYy1udW1iZXI+PGZvcmVpZ24ta2V5
cz48a2V5IGFwcD0iRU4iIGRiLWlkPSJ3ZTJ3ZmZ6OWp4ZDU5c2UwMDI2cHoyc3N6ZDJ4NXgyZHgw
MjAiIHRpbWVzdGFtcD0iMTc3MjY0ODgwMyI+MTM3PC9rZXk+PC9mb3JlaWduLWtleXM+PHJlZi10
eXBlIG5hbWU9IkpvdXJuYWwgQXJ0aWNsZSI+MTc8L3JlZi10eXBlPjxjb250cmlidXRvcnM+PGF1
dGhvcnM+PGF1dGhvcj5BcnlhLCBCLiwgJmFtcDsgU25lZWQsIEouIDwvYXV0aG9yPjwvYXV0aG9y
cz48L2NvbnRyaWJ1dG9ycz48dGl0bGVzPjx0aXRsZT5PcHBvcnR1bmlzdGljIGJlaGF2aW9yIGlu
IGFsbGlhbmNlczwvdGl0bGU+PHNlY29uZGFyeS10aXRsZT5Kb3VybmFsIG9mIEJ1c2luZXNzIFJl
c2VhcmNoPC9zZWNvbmRhcnktdGl0bGU+PC90aXRsZXM+PHBlcmlvZGljYWw+PGZ1bGwtdGl0bGU+
Sm91cm5hbCBvZiBCdXNpbmVzcyBSZXNlYXJjaDwvZnVsbC10aXRsZT48L3BlcmlvZGljYWw+PHBh
Z2VzPjEzMjHigJMxMzI4PC9wYWdlcz48dm9sdW1lPjxzdHlsZSBmYWNlPSJub3JtYWwiIGZvbnQ9
ImRlZmF1bHQiIGNoYXJzZXQ9IjE3OCIgc2l6ZT0iMTAwJSI+NjE8L3N0eWxlPjwvdm9sdW1lPjxu
dW1iZXI+PHN0eWxlIGZhY2U9Im5vcm1hbCIgZm9udD0iZGVmYXVsdCIgY2hhcnNldD0iMTc4IiBz
aXplPSIxMDAlIj4xMjwvc3R5bGU+PC9udW1iZXI+PGRhdGVzPjx5ZWFyPjxzdHlsZSBmYWNlPSJu
b3JtYWwiIGZvbnQ9ImRlZmF1bHQiIGNoYXJzZXQ9IjE3OCIgc2l6ZT0iMTAwJSI+MjAwODwvc3R5
bGU+PC95ZWFyPjwvZGF0ZXM+PHVybHM+PC91cmxzPjwvcmVjb3JkPjwvQ2l0ZT48L0VuZE5vdGU+
</w:fldData>
        </w:fldChar>
      </w:r>
      <w:r w:rsidRPr="001A4116">
        <w:rPr>
          <w:w w:val="115"/>
        </w:rPr>
        <w:instrText xml:space="preserve"> ADDIN EN.CITE.DATA </w:instrText>
      </w:r>
      <w:r w:rsidRPr="001A4116">
        <w:rPr>
          <w:w w:val="115"/>
        </w:rPr>
      </w:r>
      <w:r w:rsidRPr="001A4116">
        <w:rPr>
          <w:w w:val="115"/>
        </w:rPr>
        <w:fldChar w:fldCharType="end"/>
      </w:r>
      <w:r w:rsidRPr="001A4116">
        <w:rPr>
          <w:w w:val="115"/>
        </w:rPr>
      </w:r>
      <w:r w:rsidRPr="001A4116">
        <w:rPr>
          <w:w w:val="115"/>
        </w:rPr>
        <w:fldChar w:fldCharType="separate"/>
      </w:r>
      <w:r w:rsidRPr="001A4116">
        <w:rPr>
          <w:w w:val="115"/>
        </w:rPr>
        <w:t>[4][5][6]</w:t>
      </w:r>
      <w:r w:rsidRPr="001A4116">
        <w:rPr>
          <w:w w:val="115"/>
        </w:rPr>
        <w:fldChar w:fldCharType="end"/>
      </w:r>
      <w:r w:rsidRPr="001A4116">
        <w:rPr>
          <w:w w:val="115"/>
        </w:rPr>
        <w:t>. An abundance of studies has shown that these two dimensions are correlated to creative accounting, where SIS causes income to be inflated whereas LOC serves as an impediment for.</w:t>
      </w:r>
    </w:p>
    <w:p w14:paraId="153CE288" w14:textId="77777777" w:rsidR="001A4116" w:rsidRPr="00505C19" w:rsidRDefault="001A4116" w:rsidP="001A4116">
      <w:pPr>
        <w:pStyle w:val="BodyText"/>
        <w:spacing w:before="220" w:line="264" w:lineRule="auto"/>
        <w:ind w:left="141" w:right="144"/>
        <w:jc w:val="both"/>
        <w:rPr>
          <w:b/>
          <w:bCs/>
          <w:w w:val="115"/>
          <w:sz w:val="20"/>
          <w:szCs w:val="20"/>
          <w:u w:val="single"/>
        </w:rPr>
      </w:pPr>
      <w:r w:rsidRPr="00505C19">
        <w:rPr>
          <w:b/>
          <w:bCs/>
          <w:w w:val="115"/>
          <w:sz w:val="20"/>
          <w:szCs w:val="20"/>
          <w:u w:val="single"/>
        </w:rPr>
        <w:t xml:space="preserve">the first part: scientific research methodology </w:t>
      </w:r>
    </w:p>
    <w:p w14:paraId="5BCB3FE4" w14:textId="77777777" w:rsidR="001A4116" w:rsidRPr="001A4116" w:rsidRDefault="001A4116" w:rsidP="001A4116">
      <w:pPr>
        <w:pStyle w:val="BodyText"/>
        <w:spacing w:before="220" w:line="264" w:lineRule="auto"/>
        <w:ind w:left="141" w:right="144"/>
        <w:jc w:val="both"/>
        <w:rPr>
          <w:w w:val="115"/>
          <w:rtl/>
        </w:rPr>
      </w:pPr>
      <w:r w:rsidRPr="001A4116">
        <w:rPr>
          <w:b/>
          <w:bCs/>
          <w:w w:val="115"/>
        </w:rPr>
        <w:t>First: Research questions:</w:t>
      </w:r>
      <w:r w:rsidRPr="001A4116">
        <w:rPr>
          <w:w w:val="115"/>
        </w:rPr>
        <w:t xml:space="preserve"> - creative accounting practices. The adverse impact of creative accounting practices on the investment climate and financial stability is well documented. The issues that surround the quality of financial reporting at </w:t>
      </w:r>
      <w:proofErr w:type="spellStart"/>
      <w:r w:rsidRPr="001A4116">
        <w:rPr>
          <w:w w:val="115"/>
        </w:rPr>
        <w:t>Rafidain</w:t>
      </w:r>
      <w:proofErr w:type="spellEnd"/>
      <w:r w:rsidRPr="001A4116">
        <w:rPr>
          <w:w w:val="115"/>
        </w:rPr>
        <w:t xml:space="preserve"> Bank and Rasheed Bank in Najaf are clearly indicative to the weakness of opportunistic behavior that may exist at both banks; however, additional research is required to verify whether or not the assumption is true. Additionally, the main research question is founded on the negative relationship that exists between opportunistic behavior and economic performance. How does opportunistic behavior impact the various dimensions of quality in financial reporting at </w:t>
      </w:r>
      <w:proofErr w:type="spellStart"/>
      <w:r w:rsidRPr="001A4116">
        <w:rPr>
          <w:w w:val="115"/>
        </w:rPr>
        <w:t>Rafidain</w:t>
      </w:r>
      <w:proofErr w:type="spellEnd"/>
      <w:r w:rsidRPr="001A4116">
        <w:rPr>
          <w:w w:val="115"/>
        </w:rPr>
        <w:t xml:space="preserve"> Bank and Rasheed Bank?</w:t>
      </w:r>
    </w:p>
    <w:p w14:paraId="17071B81" w14:textId="6F2F784C" w:rsidR="001A4116" w:rsidRPr="001A4116" w:rsidRDefault="001A4116" w:rsidP="001A4116">
      <w:pPr>
        <w:pStyle w:val="BodyText"/>
        <w:spacing w:before="220" w:line="264" w:lineRule="auto"/>
        <w:ind w:left="141" w:right="144"/>
        <w:jc w:val="both"/>
        <w:rPr>
          <w:w w:val="115"/>
        </w:rPr>
      </w:pPr>
      <w:r w:rsidRPr="001A4116">
        <w:rPr>
          <w:b/>
          <w:bCs/>
          <w:w w:val="115"/>
        </w:rPr>
        <w:t>Second: - Importance of study:</w:t>
      </w:r>
      <w:r w:rsidRPr="001A4116">
        <w:rPr>
          <w:w w:val="115"/>
        </w:rPr>
        <w:t xml:space="preserve"> - This research analyzes how opportunistic </w:t>
      </w:r>
      <w:proofErr w:type="spellStart"/>
      <w:r w:rsidRPr="001A4116">
        <w:rPr>
          <w:w w:val="115"/>
        </w:rPr>
        <w:t>behaviour</w:t>
      </w:r>
      <w:proofErr w:type="spellEnd"/>
      <w:r w:rsidRPr="001A4116">
        <w:rPr>
          <w:w w:val="115"/>
        </w:rPr>
        <w:t xml:space="preserve"> affects the level of financial reporting quality by Al-</w:t>
      </w:r>
      <w:proofErr w:type="spellStart"/>
      <w:r w:rsidRPr="001A4116">
        <w:rPr>
          <w:w w:val="115"/>
        </w:rPr>
        <w:t>Rafidain</w:t>
      </w:r>
      <w:proofErr w:type="spellEnd"/>
      <w:r w:rsidRPr="001A4116">
        <w:rPr>
          <w:w w:val="115"/>
        </w:rPr>
        <w:t xml:space="preserve"> Bank and Al-Rasheed Banks (Najaf); addressing the local research gap, linking self-interests seeking </w:t>
      </w:r>
      <w:proofErr w:type="spellStart"/>
      <w:r w:rsidRPr="001A4116">
        <w:rPr>
          <w:w w:val="115"/>
        </w:rPr>
        <w:t>behaviour</w:t>
      </w:r>
      <w:proofErr w:type="spellEnd"/>
      <w:r w:rsidRPr="001A4116">
        <w:rPr>
          <w:w w:val="115"/>
        </w:rPr>
        <w:t>/lack of commitment dimensions and accuracy/reliability/readability dimensions. This study will add to the literature that currently exists on agency theory by creating a general framework for use in Emerging Markets, it also places emphasis on ethical issues during periods of economic instability such as that being submitted by an Iraq-based project; this study will provide a set of recommendations to improve Corporate Governance, enhance the internal controls of companies, and promote the thorough application of International Financial Reporting Standards (IFRS) in order to provide increased levels of transparency for investors. This study also has implications for the Iraqi Central Bank's policy-making efforts by providing them with empirical evidence regarding financial manipulations and how they can create an increased level of stability within the Banking Sector and thus, decrease the level of risk to Investors and Regulatory Bodies in Najaf specifically.</w:t>
      </w:r>
    </w:p>
    <w:p w14:paraId="06B6D40C" w14:textId="77777777" w:rsidR="001A4116" w:rsidRPr="001A4116" w:rsidRDefault="001A4116" w:rsidP="001A4116">
      <w:pPr>
        <w:pStyle w:val="BodyText"/>
        <w:spacing w:before="220" w:line="264" w:lineRule="auto"/>
        <w:ind w:left="141" w:right="144"/>
        <w:jc w:val="both"/>
        <w:rPr>
          <w:b/>
          <w:bCs/>
          <w:w w:val="115"/>
        </w:rPr>
      </w:pPr>
      <w:r w:rsidRPr="001A4116">
        <w:rPr>
          <w:b/>
          <w:bCs/>
          <w:w w:val="115"/>
        </w:rPr>
        <w:t>Third: Study objectives:</w:t>
      </w:r>
    </w:p>
    <w:p w14:paraId="2899F63B" w14:textId="77777777" w:rsidR="00505C19" w:rsidRDefault="001A4116" w:rsidP="00505C19">
      <w:pPr>
        <w:pStyle w:val="BodyText"/>
        <w:numPr>
          <w:ilvl w:val="0"/>
          <w:numId w:val="16"/>
        </w:numPr>
        <w:spacing w:before="220" w:line="264" w:lineRule="auto"/>
        <w:ind w:right="144"/>
        <w:jc w:val="both"/>
        <w:rPr>
          <w:w w:val="115"/>
        </w:rPr>
      </w:pPr>
      <w:r w:rsidRPr="001A4116">
        <w:rPr>
          <w:w w:val="115"/>
        </w:rPr>
        <w:t xml:space="preserve">Assess the level of opportunistic </w:t>
      </w:r>
      <w:proofErr w:type="spellStart"/>
      <w:r w:rsidRPr="001A4116">
        <w:rPr>
          <w:w w:val="115"/>
        </w:rPr>
        <w:t>behaviour</w:t>
      </w:r>
      <w:proofErr w:type="spellEnd"/>
      <w:r w:rsidRPr="001A4116">
        <w:rPr>
          <w:w w:val="115"/>
        </w:rPr>
        <w:t xml:space="preserve"> in Al-</w:t>
      </w:r>
      <w:proofErr w:type="spellStart"/>
      <w:r w:rsidRPr="001A4116">
        <w:rPr>
          <w:w w:val="115"/>
        </w:rPr>
        <w:t>Rafidain</w:t>
      </w:r>
      <w:proofErr w:type="spellEnd"/>
      <w:r w:rsidRPr="001A4116">
        <w:rPr>
          <w:w w:val="115"/>
        </w:rPr>
        <w:t xml:space="preserve"> &amp; Al-Rasheed banks in Najaf, and explore the different types/Demographics that cause opportunism in these banks.</w:t>
      </w:r>
    </w:p>
    <w:p w14:paraId="7A03C5E8" w14:textId="77777777" w:rsidR="00505C19" w:rsidRDefault="001A4116" w:rsidP="00505C19">
      <w:pPr>
        <w:pStyle w:val="BodyText"/>
        <w:numPr>
          <w:ilvl w:val="0"/>
          <w:numId w:val="16"/>
        </w:numPr>
        <w:spacing w:before="220" w:line="264" w:lineRule="auto"/>
        <w:ind w:right="144"/>
        <w:jc w:val="both"/>
        <w:rPr>
          <w:w w:val="115"/>
          <w:rtl/>
        </w:rPr>
      </w:pPr>
      <w:r w:rsidRPr="00505C19">
        <w:rPr>
          <w:w w:val="115"/>
        </w:rPr>
        <w:t>Determine the accuracy, reliability, and readability of current financial statements produced in these banks.</w:t>
      </w:r>
    </w:p>
    <w:p w14:paraId="78093E1B" w14:textId="77777777" w:rsidR="00505C19" w:rsidRDefault="001A4116" w:rsidP="00505C19">
      <w:pPr>
        <w:pStyle w:val="BodyText"/>
        <w:numPr>
          <w:ilvl w:val="0"/>
          <w:numId w:val="16"/>
        </w:numPr>
        <w:spacing w:before="220" w:line="264" w:lineRule="auto"/>
        <w:ind w:right="144"/>
        <w:jc w:val="both"/>
        <w:rPr>
          <w:w w:val="115"/>
          <w:rtl/>
        </w:rPr>
      </w:pPr>
      <w:r w:rsidRPr="00505C19">
        <w:rPr>
          <w:w w:val="115"/>
        </w:rPr>
        <w:t>Evaluate the effect of self-interest seeking on Financial Report quality, using statistical tests.</w:t>
      </w:r>
    </w:p>
    <w:p w14:paraId="46F9197E" w14:textId="235E69B0" w:rsidR="001A4116" w:rsidRPr="00505C19" w:rsidRDefault="001A4116" w:rsidP="00505C19">
      <w:pPr>
        <w:pStyle w:val="BodyText"/>
        <w:numPr>
          <w:ilvl w:val="0"/>
          <w:numId w:val="16"/>
        </w:numPr>
        <w:spacing w:before="220" w:line="264" w:lineRule="auto"/>
        <w:ind w:right="144"/>
        <w:jc w:val="both"/>
        <w:rPr>
          <w:w w:val="115"/>
        </w:rPr>
      </w:pPr>
      <w:r w:rsidRPr="00505C19">
        <w:rPr>
          <w:w w:val="115"/>
        </w:rPr>
        <w:t xml:space="preserve">Assess how the lack of commitment will reduce the levels of accuracy &amp; Reliability in financial statement preparation. </w:t>
      </w:r>
    </w:p>
    <w:p w14:paraId="5D53C020" w14:textId="433B5D5C" w:rsidR="001A4116" w:rsidRDefault="001A4116" w:rsidP="001A4116">
      <w:pPr>
        <w:pStyle w:val="BodyText"/>
        <w:spacing w:before="220" w:line="264" w:lineRule="auto"/>
        <w:ind w:left="141" w:right="144"/>
        <w:jc w:val="both"/>
        <w:rPr>
          <w:b/>
          <w:bCs/>
          <w:w w:val="115"/>
        </w:rPr>
      </w:pPr>
      <w:r w:rsidRPr="001A4116">
        <w:rPr>
          <w:b/>
          <w:bCs/>
          <w:w w:val="115"/>
        </w:rPr>
        <w:t>Fourth: - Hypothetical Study model: -</w:t>
      </w:r>
    </w:p>
    <w:p w14:paraId="13521565" w14:textId="77777777" w:rsidR="001A4116" w:rsidRDefault="001A4116" w:rsidP="001A4116">
      <w:pPr>
        <w:pStyle w:val="BodyText"/>
        <w:spacing w:before="220" w:line="264" w:lineRule="auto"/>
        <w:ind w:left="141" w:right="144"/>
        <w:jc w:val="center"/>
        <w:rPr>
          <w:w w:val="115"/>
        </w:rPr>
      </w:pPr>
    </w:p>
    <w:p w14:paraId="05B9805E" w14:textId="77777777" w:rsidR="001A4116" w:rsidRDefault="001A4116" w:rsidP="001A4116">
      <w:pPr>
        <w:pStyle w:val="BodyText"/>
        <w:spacing w:before="220" w:line="264" w:lineRule="auto"/>
        <w:ind w:left="141" w:right="144"/>
        <w:jc w:val="center"/>
        <w:rPr>
          <w:w w:val="115"/>
        </w:rPr>
      </w:pPr>
    </w:p>
    <w:p w14:paraId="5E2C2432" w14:textId="77777777" w:rsidR="001A4116" w:rsidRDefault="001A4116" w:rsidP="001A4116">
      <w:pPr>
        <w:pStyle w:val="BodyText"/>
        <w:spacing w:before="220" w:line="264" w:lineRule="auto"/>
        <w:ind w:left="141" w:right="144"/>
        <w:jc w:val="center"/>
        <w:rPr>
          <w:w w:val="115"/>
        </w:rPr>
      </w:pPr>
    </w:p>
    <w:p w14:paraId="5A52AD4F" w14:textId="77777777" w:rsidR="001A4116" w:rsidRDefault="001A4116" w:rsidP="001A4116">
      <w:pPr>
        <w:pStyle w:val="BodyText"/>
        <w:spacing w:before="220" w:line="264" w:lineRule="auto"/>
        <w:ind w:left="141" w:right="144"/>
        <w:jc w:val="center"/>
        <w:rPr>
          <w:w w:val="115"/>
        </w:rPr>
      </w:pPr>
    </w:p>
    <w:p w14:paraId="272C6A2A" w14:textId="77777777" w:rsidR="001A4116" w:rsidRDefault="001A4116" w:rsidP="001A4116">
      <w:pPr>
        <w:pStyle w:val="BodyText"/>
        <w:spacing w:before="220" w:line="264" w:lineRule="auto"/>
        <w:ind w:left="141" w:right="144"/>
        <w:jc w:val="center"/>
        <w:rPr>
          <w:w w:val="115"/>
        </w:rPr>
      </w:pPr>
    </w:p>
    <w:p w14:paraId="69D54510" w14:textId="77777777" w:rsidR="001A4116" w:rsidRDefault="001A4116" w:rsidP="001A4116">
      <w:pPr>
        <w:pStyle w:val="BodyText"/>
        <w:spacing w:before="220" w:line="264" w:lineRule="auto"/>
        <w:ind w:left="141" w:right="144"/>
        <w:jc w:val="center"/>
        <w:rPr>
          <w:w w:val="115"/>
        </w:rPr>
      </w:pPr>
    </w:p>
    <w:p w14:paraId="3E9B383B" w14:textId="77777777" w:rsidR="001A4116" w:rsidRDefault="001A4116" w:rsidP="001A4116">
      <w:pPr>
        <w:pStyle w:val="BodyText"/>
        <w:spacing w:before="220" w:line="264" w:lineRule="auto"/>
        <w:ind w:left="141" w:right="144"/>
        <w:jc w:val="center"/>
        <w:rPr>
          <w:w w:val="115"/>
        </w:rPr>
      </w:pPr>
    </w:p>
    <w:p w14:paraId="329DD24B" w14:textId="77777777" w:rsidR="001A4116" w:rsidRDefault="001A4116" w:rsidP="001A4116">
      <w:pPr>
        <w:pStyle w:val="BodyText"/>
        <w:spacing w:before="220" w:line="264" w:lineRule="auto"/>
        <w:ind w:left="141" w:right="144"/>
        <w:jc w:val="center"/>
        <w:rPr>
          <w:w w:val="115"/>
        </w:rPr>
      </w:pPr>
    </w:p>
    <w:p w14:paraId="577959FA" w14:textId="65371468" w:rsidR="001A4116" w:rsidRPr="001A4116" w:rsidRDefault="001A4116" w:rsidP="001A4116">
      <w:pPr>
        <w:pStyle w:val="BodyText"/>
        <w:spacing w:before="220" w:line="264" w:lineRule="auto"/>
        <w:ind w:left="141" w:right="144"/>
        <w:jc w:val="center"/>
        <w:rPr>
          <w:w w:val="115"/>
        </w:rPr>
      </w:pPr>
      <w:r w:rsidRPr="001A4116">
        <w:rPr>
          <w:b/>
          <w:bCs/>
          <w:w w:val="115"/>
        </w:rPr>
        <w:lastRenderedPageBreak/>
        <w:t>Figure 1</w:t>
      </w:r>
      <w:r w:rsidRPr="001A4116">
        <w:rPr>
          <w:b/>
          <w:bCs/>
          <w:w w:val="115"/>
        </w:rPr>
        <w:t>.</w:t>
      </w:r>
      <w:r w:rsidRPr="001A4116">
        <w:rPr>
          <w:w w:val="115"/>
        </w:rPr>
        <w:t xml:space="preserve"> Hypothetical research model</w:t>
      </w:r>
    </w:p>
    <w:p w14:paraId="70FE8528" w14:textId="7B1B96D2" w:rsidR="001A4116" w:rsidRPr="001A4116" w:rsidRDefault="00F85ED8" w:rsidP="001A4116">
      <w:pPr>
        <w:pStyle w:val="BodyText"/>
        <w:spacing w:before="220" w:line="264" w:lineRule="auto"/>
        <w:ind w:left="141" w:right="144"/>
        <w:jc w:val="both"/>
        <w:rPr>
          <w:w w:val="115"/>
        </w:rPr>
      </w:pPr>
      <w:r w:rsidRPr="001A4116">
        <w:rPr>
          <w:w w:val="115"/>
        </w:rPr>
        <mc:AlternateContent>
          <mc:Choice Requires="wps">
            <w:drawing>
              <wp:anchor distT="0" distB="0" distL="114300" distR="114300" simplePos="0" relativeHeight="487597056" behindDoc="0" locked="0" layoutInCell="1" allowOverlap="1" wp14:anchorId="41458AE8" wp14:editId="24E72307">
                <wp:simplePos x="0" y="0"/>
                <wp:positionH relativeFrom="rightMargin">
                  <wp:posOffset>-1165303</wp:posOffset>
                </wp:positionH>
                <wp:positionV relativeFrom="paragraph">
                  <wp:posOffset>334236</wp:posOffset>
                </wp:positionV>
                <wp:extent cx="480720" cy="0"/>
                <wp:effectExtent l="0" t="19050" r="33655" b="19050"/>
                <wp:wrapNone/>
                <wp:docPr id="20" name="رابط مستقيم 2"/>
                <wp:cNvGraphicFramePr/>
                <a:graphic xmlns:a="http://schemas.openxmlformats.org/drawingml/2006/main">
                  <a:graphicData uri="http://schemas.microsoft.com/office/word/2010/wordprocessingShape">
                    <wps:wsp>
                      <wps:cNvCnPr/>
                      <wps:spPr>
                        <a:xfrm>
                          <a:off x="0" y="0"/>
                          <a:ext cx="480720" cy="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E1B87" id="رابط مستقيم 2" o:spid="_x0000_s1026" style="position:absolute;z-index:487597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91.75pt,26.3pt" to="-53.9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xJ9AEAACgEAAAOAAAAZHJzL2Uyb0RvYy54bWysU82O0zAQviPxDpbvNGnFslXUdA9bLRcE&#10;FT8P4HXGjSX/yTZNe0XaCy8C4oY48Crp2zB22hR2kRCIi2N7vm9mvs+TxdVOK7IFH6Q1NZ1OSkrA&#10;cNtIs6npu7c3T+aUhMhMw5Q1UNM9BHq1fPxo0bkKZra1qgFPMIkJVedq2sboqqIIvAXNwsQ6MBgU&#10;1msW8eg3ReNZh9m1KmZl+azorG+ctxxCwNvVEKTLnF8I4PGVEAEiUTXF3mJefV5v01osF6zaeOZa&#10;yY9tsH/oQjNpsOiYasUiI++9fJBKS+5tsCJOuNWFFUJyyBpQzbS8p+ZNyxxkLWhOcKNN4f+l5S+3&#10;a09kU9MZ2mOYxjfqv/af+s/9d3K467/1Xw4fDh8Pd2SWvOpcqJBybdb+eApu7ZPwnfA6fVES2WV/&#10;96O/sIuE4+XTeXmZyvBTqDjznA/xOVhN0qamSpqknFVs+yJErIXQEyRdK0M67Hl+cXmRYcEq2dxI&#10;pVIwTw9cK0+2DN897qapd8zwCyqlW7HQDqAGd0eUMghOSgdteRf3Coa6r0GgX6hmOhROk3quxTgH&#10;E0/1lEF0ognsbCSWfyYe8YkKeYr/hjwycmVr4kjW0lj/u+pni8SAPzkw6E4W3Npmn189W4PjmB09&#10;/jpp3n8+Z/r5B1/+AAAA//8DAFBLAwQUAAYACAAAACEAe1P4IeAAAAALAQAADwAAAGRycy9kb3du&#10;cmV2LnhtbEyPwU7DMAyG70i8Q2Qkbl3aoo6pazohJA6IA9qGBMes8dqyxqmabAs8PUYcxtH2p9/f&#10;X62iHcQJJ987UpDNUhBIjTM9tQretk/JAoQPmoweHKGCL/Swqq+vKl0ad6Y1njahFRxCvtQKuhDG&#10;UkrfdGi1n7kRiW97N1kdeJxaaSZ95nA7yDxN59LqnvhDp0d87LA5bI5WQWxd4YvP+JGH9/Xry/M3&#10;NtsDKnV7Ex+WIALGcIHhV5/VoWannTuS8WJQkGSLu4JZBUU+B8FEkqX33Gb3t5F1Jf93qH8AAAD/&#10;/wMAUEsBAi0AFAAGAAgAAAAhALaDOJL+AAAA4QEAABMAAAAAAAAAAAAAAAAAAAAAAFtDb250ZW50&#10;X1R5cGVzXS54bWxQSwECLQAUAAYACAAAACEAOP0h/9YAAACUAQAACwAAAAAAAAAAAAAAAAAvAQAA&#10;X3JlbHMvLnJlbHNQSwECLQAUAAYACAAAACEAs62sSfQBAAAoBAAADgAAAAAAAAAAAAAAAAAuAgAA&#10;ZHJzL2Uyb0RvYy54bWxQSwECLQAUAAYACAAAACEAe1P4IeAAAAALAQAADwAAAAAAAAAAAAAAAABO&#10;BAAAZHJzL2Rvd25yZXYueG1sUEsFBgAAAAAEAAQA8wAAAFsFAAAAAA==&#10;" strokecolor="black [3213]" strokeweight="2.25pt">
                <v:stroke dashstyle="dash"/>
                <w10:wrap anchorx="margin"/>
              </v:line>
            </w:pict>
          </mc:Fallback>
        </mc:AlternateContent>
      </w:r>
      <w:r w:rsidRPr="001A4116">
        <w:rPr>
          <w:w w:val="115"/>
        </w:rPr>
        <mc:AlternateContent>
          <mc:Choice Requires="wps">
            <w:drawing>
              <wp:anchor distT="0" distB="0" distL="114300" distR="114300" simplePos="0" relativeHeight="487600128" behindDoc="0" locked="0" layoutInCell="1" allowOverlap="1" wp14:anchorId="161CDBAA" wp14:editId="0EC5BC40">
                <wp:simplePos x="0" y="0"/>
                <wp:positionH relativeFrom="column">
                  <wp:posOffset>5426762</wp:posOffset>
                </wp:positionH>
                <wp:positionV relativeFrom="paragraph">
                  <wp:posOffset>2152989</wp:posOffset>
                </wp:positionV>
                <wp:extent cx="518160" cy="0"/>
                <wp:effectExtent l="19050" t="76200" r="0" b="76200"/>
                <wp:wrapNone/>
                <wp:docPr id="1539711596" name="رابط كسهم مستقيم 22"/>
                <wp:cNvGraphicFramePr/>
                <a:graphic xmlns:a="http://schemas.openxmlformats.org/drawingml/2006/main">
                  <a:graphicData uri="http://schemas.microsoft.com/office/word/2010/wordprocessingShape">
                    <wps:wsp>
                      <wps:cNvCnPr/>
                      <wps:spPr>
                        <a:xfrm flipH="1">
                          <a:off x="0" y="0"/>
                          <a:ext cx="518160" cy="0"/>
                        </a:xfrm>
                        <a:prstGeom prst="straightConnector1">
                          <a:avLst/>
                        </a:prstGeom>
                        <a:ln w="28575">
                          <a:solidFill>
                            <a:schemeClr val="tx1"/>
                          </a:solidFill>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9D69FF" id="_x0000_t32" coordsize="21600,21600" o:spt="32" o:oned="t" path="m,l21600,21600e" filled="f">
                <v:path arrowok="t" fillok="f" o:connecttype="none"/>
                <o:lock v:ext="edit" shapetype="t"/>
              </v:shapetype>
              <v:shape id="رابط كسهم مستقيم 22" o:spid="_x0000_s1026" type="#_x0000_t32" style="position:absolute;margin-left:427.3pt;margin-top:169.55pt;width:40.8pt;height:0;flip:x;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qeKgIAAGIEAAAOAAAAZHJzL2Uyb0RvYy54bWysVM2O0zAYvCPxDpbvNE1Ru92q6R5aFg4I&#10;KhYewOvYjYX/ZJumvYJWSLzIIm5oD/sqydvw2WlTWDggxMWy42/GM+PPmV/slERb5rwwusD5YIgR&#10;09SUQm8K/O7t5ZMpRj4QXRJpNCvwnnl8sXj8aF7bGRuZysiSOQQk2s9qW+AqBDvLMk8rpogfGMs0&#10;bHLjFAmwdJusdKQGdiWz0XA4yWrjSusMZd7D11W3iReJn3NGw2vOPQtIFhi0hTS6NF7HMVvMyWzj&#10;iK0EPcgg/6BCEaHh0J5qRQJBH5z4jUoJ6ow3PAyoUZnhXFCWPICbfPjAzVVFLEteIBxv+5j8/6Ol&#10;r7Zrh0QJdzd+en6W5+PzCUaaKLir5ntz23xt7lH7qblrP7c3qL1p7ppv7cf2CyxGo5hebf0MSJZ6&#10;7Q4rb9cuRrHjTiEuhX0B5CkcsIt2Kft9nz3bBUTh4zif5hO4IXrcyjqGyGSdD8+ZUShOCuyDI2JT&#10;haXRGi7YuI6dbF/6ABoAeAREsNSoLvBoOj4bJxHeSFFeCinjZuoztpQObQl0SNjl0RMw/FIV6VbE&#10;V11RCbOubwIR8pkuUdhbiCs4QfRGsgOD1EAU0+nySLOwl6zT9IZxSB18d9of6CjfH3VIDZURwkFx&#10;Dxp2TuIjOYk/gQ61EcbSG/hbYF+dTjQ69EAltHF/OvUUGe/qj647r9H2tSn3qTtSHNDIKeHDo4sv&#10;5ed1gp9+DYsfAAAA//8DAFBLAwQUAAYACAAAACEAG3HRut4AAAALAQAADwAAAGRycy9kb3ducmV2&#10;LnhtbEyPQU7DMBBF90i9gzWVuqNOmxK1IU4FRcAKJAIHcOOpExqPI9tpwu0xEhIsZ+bpz/vFfjId&#10;u6DzrSUBq2UCDKm2qiUt4OP98XoLzAdJSnaWUMAXetiXs6tC5sqO9IaXKmgWQ8jnUkATQp9z7usG&#10;jfRL2yPF28k6I0McnebKyTGGm46vkyTjRrYUPzSyx0OD9bkajICTPrvhs3JGP6vNw9PL/etoRhRi&#10;MZ/uboEFnMIfDD/6UR3K6HS0AynPOgHbm00WUQFpulsBi8QuzdbAjr8bXhb8f4fyGwAA//8DAFBL&#10;AQItABQABgAIAAAAIQC2gziS/gAAAOEBAAATAAAAAAAAAAAAAAAAAAAAAABbQ29udGVudF9UeXBl&#10;c10ueG1sUEsBAi0AFAAGAAgAAAAhADj9If/WAAAAlAEAAAsAAAAAAAAAAAAAAAAALwEAAF9yZWxz&#10;Ly5yZWxzUEsBAi0AFAAGAAgAAAAhABmdqp4qAgAAYgQAAA4AAAAAAAAAAAAAAAAALgIAAGRycy9l&#10;Mm9Eb2MueG1sUEsBAi0AFAAGAAgAAAAhABtx0breAAAACwEAAA8AAAAAAAAAAAAAAAAAhAQAAGRy&#10;cy9kb3ducmV2LnhtbFBLBQYAAAAABAAEAPMAAACPBQAAAAA=&#10;" strokecolor="black [3213]" strokeweight="2.25pt">
                <v:stroke dashstyle="dash" endarrow="block"/>
              </v:shape>
            </w:pict>
          </mc:Fallback>
        </mc:AlternateContent>
      </w:r>
      <w:r w:rsidRPr="001A4116">
        <w:rPr>
          <w:w w:val="115"/>
        </w:rPr>
        <mc:AlternateContent>
          <mc:Choice Requires="wps">
            <w:drawing>
              <wp:anchor distT="0" distB="0" distL="114300" distR="114300" simplePos="0" relativeHeight="487598080" behindDoc="0" locked="0" layoutInCell="1" allowOverlap="1" wp14:anchorId="14D99BBE" wp14:editId="3D5035FD">
                <wp:simplePos x="0" y="0"/>
                <wp:positionH relativeFrom="column">
                  <wp:posOffset>6066833</wp:posOffset>
                </wp:positionH>
                <wp:positionV relativeFrom="paragraph">
                  <wp:posOffset>311350</wp:posOffset>
                </wp:positionV>
                <wp:extent cx="0" cy="1840230"/>
                <wp:effectExtent l="19050" t="0" r="19050" b="7620"/>
                <wp:wrapNone/>
                <wp:docPr id="19" name="رابط مستقيم 3"/>
                <wp:cNvGraphicFramePr/>
                <a:graphic xmlns:a="http://schemas.openxmlformats.org/drawingml/2006/main">
                  <a:graphicData uri="http://schemas.microsoft.com/office/word/2010/wordprocessingShape">
                    <wps:wsp>
                      <wps:cNvCnPr/>
                      <wps:spPr>
                        <a:xfrm flipH="1">
                          <a:off x="0" y="0"/>
                          <a:ext cx="0" cy="1840230"/>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9E3E0" id="رابط مستقيم 3" o:spid="_x0000_s1026" style="position:absolute;flip:x;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7pt,24.5pt" to="477.7pt,1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dJ7AEAAPQDAAAOAAAAZHJzL2Uyb0RvYy54bWysU82O0zAQviPxDpbvNGmXhRI13cNWwAFB&#10;xS4P4HXGjYX/ZJumvSLthRcB7Q1x4FXSt2HstAHxIyHExbHH830z3zfO4mKnFdmCD9Kamk4nJSVg&#10;uG2k2dT0zfXTB3NKQmSmYcoaqOkeAr1Y3r+36FwFM9ta1YAnSGJC1bmatjG6qigCb0GzMLEODF4K&#10;6zWLePSbovGsQ3atillZPio66xvnLYcQMLoaLuky8wsBPL4SIkAkqqbYW8yrz+tNWovlglUbz1wr&#10;+bEN9g9daCYNFh2pViwy8s7LX6i05N4GK+KEW11YISSHrAHVTMuf1Fy1zEHWguYEN9oU/h8tf7ld&#10;eyIbnN0TSgzTOKP+c/+x/9R/JYfb/kt/d3h/+HC4JWfJq86FCiGXZu2Pp+DWPgnfCa+JUNI9R6ps&#10;BYoju+z0fnQadpHwIcgxOp0/LGdneQrFQJGonA/xGVhN0qamSppkAqvY9kWIWBZTTykprAzpajqb&#10;nz8+z2npbsVCS7YMh97gLnWOIGXwkxQMPedd3CsYSF6DQB+wt6H7/ALhUvkjzdvpyIKZCSKkUiOo&#10;zKX/CDrmJhjkV/m3wDE7V7QmjkAtjfW/qxp3p1bFkH9SPWhNsm9ss88TzHbg08r+HH+D9HZ/PGf4&#10;9591+Q0AAP//AwBQSwMEFAAGAAgAAAAhAJiWf5ffAAAACgEAAA8AAABkcnMvZG93bnJldi54bWxM&#10;j8FOwzAMhu9IvENkJC6IpWMrdKXuNJAQh3EYGxLXrDFtReNUTbaVt8eIAxxtf/r9/cVydJ060hBa&#10;zwjTSQKKuPK25Rrhbfd0nYEK0bA1nWdC+KIAy/L8rDC59Sd+peM21kpCOOQGoYmxz7UOVUPOhInv&#10;ieX24QdnooxDre1gThLuOn2TJLfamZblQ2N6emyo+tweHMKuce00Xb3frV9GWz1sNvH5KrWIlxfj&#10;6h5UpDH+wfCjL+pQitPeH9gG1SEs0nQuKMJ8IZ0E+F3sEWazLANdFvp/hfIbAAD//wMAUEsBAi0A&#10;FAAGAAgAAAAhALaDOJL+AAAA4QEAABMAAAAAAAAAAAAAAAAAAAAAAFtDb250ZW50X1R5cGVzXS54&#10;bWxQSwECLQAUAAYACAAAACEAOP0h/9YAAACUAQAACwAAAAAAAAAAAAAAAAAvAQAAX3JlbHMvLnJl&#10;bHNQSwECLQAUAAYACAAAACEAnYmnSewBAAD0AwAADgAAAAAAAAAAAAAAAAAuAgAAZHJzL2Uyb0Rv&#10;Yy54bWxQSwECLQAUAAYACAAAACEAmJZ/l98AAAAKAQAADwAAAAAAAAAAAAAAAABGBAAAZHJzL2Rv&#10;d25yZXYueG1sUEsFBgAAAAAEAAQA8wAAAFIFAAAAAA==&#10;" strokecolor="black [3040]" strokeweight="2.25pt">
                <v:stroke dashstyle="dash"/>
              </v:line>
            </w:pict>
          </mc:Fallback>
        </mc:AlternateContent>
      </w:r>
      <w:r w:rsidR="001A4116" w:rsidRPr="001A4116">
        <w:rPr>
          <w:w w:val="115"/>
        </w:rPr>
        <mc:AlternateContent>
          <mc:Choice Requires="wps">
            <w:drawing>
              <wp:anchor distT="0" distB="0" distL="114300" distR="114300" simplePos="0" relativeHeight="487595008" behindDoc="0" locked="0" layoutInCell="1" allowOverlap="1" wp14:anchorId="22ED5C6D" wp14:editId="06FF82F0">
                <wp:simplePos x="0" y="0"/>
                <wp:positionH relativeFrom="margin">
                  <wp:posOffset>1370965</wp:posOffset>
                </wp:positionH>
                <wp:positionV relativeFrom="paragraph">
                  <wp:posOffset>976630</wp:posOffset>
                </wp:positionV>
                <wp:extent cx="0" cy="828675"/>
                <wp:effectExtent l="57150" t="38100" r="57150" b="47625"/>
                <wp:wrapNone/>
                <wp:docPr id="44" name="Straight Arrow Connector 20"/>
                <wp:cNvGraphicFramePr/>
                <a:graphic xmlns:a="http://schemas.openxmlformats.org/drawingml/2006/main">
                  <a:graphicData uri="http://schemas.microsoft.com/office/word/2010/wordprocessingShape">
                    <wps:wsp>
                      <wps:cNvCnPr/>
                      <wps:spPr>
                        <a:xfrm flipH="1">
                          <a:off x="0" y="0"/>
                          <a:ext cx="0" cy="828675"/>
                        </a:xfrm>
                        <a:prstGeom prst="straightConnector1">
                          <a:avLst/>
                        </a:prstGeom>
                        <a:ln w="28575">
                          <a:prstDash val="sysDash"/>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778D2" id="Straight Arrow Connector 20" o:spid="_x0000_s1026" type="#_x0000_t32" style="position:absolute;margin-left:107.95pt;margin-top:76.9pt;width:0;height:65.25pt;flip:x;z-index:48759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A8AEAADoEAAAOAAAAZHJzL2Uyb0RvYy54bWysU9tuEzEUfEfiHyy/k01WbYlW2VQo4fKA&#10;IGrhA1yvnbXwTccmu/v3HNvJFkGRqooXy7eZMzM+3tyORpOTgKCcbelqsaREWO46ZY8t/f7tw5s1&#10;JSEy2zHtrGjpJAK93b5+tRl8I2rXO90JIEhiQzP4lvYx+qaqAu+FYWHhvLB4KB0YFnEJx6oDNiC7&#10;0VW9XN5Ug4POg+MiBNzdl0O6zfxSCh6/ShlEJLqlqC3mEfL4kMZqu2HNEZjvFT/LYC9QYZiyWHSm&#10;2rPIyE9Qf1EZxcEFJ+OCO1M5KRUX2QO6WS3/cHPfMy+yFwwn+Dmm8P9o+ZfTAYjqWnp1RYllBt/o&#10;PgJTxz6SdwBuIDtnLebogNQ5r8GHBmE7ewBML62CP0AyP0owRGrlP2Er5DjQIBlz2tOcthgj4WWT&#10;4+66Xt+8vU4PURWGxOQhxI/CGZImLQ1nRbOUws5On0MswAsggbUlQ0vr9TXSXsj2LPTkxLALwhTS&#10;orx8L1j33nYkTh6Ns+S3HESm9BMHKFFbVProOs/ipEWpfCckponuisLcx2KnodTufqzORrXFmwki&#10;ldYzaJn1/hN0vptgIvf2c4Hz7VzR2TgDjbIOnqoax4tUWe5fXBevyfaD66bcAzkObND8hOfPlH7A&#10;7+sMf/zy218AAAD//wMAUEsDBBQABgAIAAAAIQBjmyK/3wAAAAsBAAAPAAAAZHJzL2Rvd25yZXYu&#10;eG1sTI9BS8NAEIXvgv9hGcGb3bSxUmM2RURBBA9NK/S4zU6T0N3ZkN2k6b93xIPeZuY93nwvX0/O&#10;ihH70HpSMJ8lIJAqb1qqFey2b3crECFqMtp6QgUXDLAurq9ynRl/pg2OZawFh1DItIImxi6TMlQN&#10;Oh1mvkNi7eh7pyOvfS1Nr88c7qxcJMmDdLol/tDoDl8arE7l4BR8vqcl2v3Fv35tx4/9YHehPp6U&#10;ur2Znp9ARJzinxl+8BkdCmY6+IFMEFbBYr58ZCsLy5Q7sOP3cuBhdZ+CLHL5v0PxDQAA//8DAFBL&#10;AQItABQABgAIAAAAIQC2gziS/gAAAOEBAAATAAAAAAAAAAAAAAAAAAAAAABbQ29udGVudF9UeXBl&#10;c10ueG1sUEsBAi0AFAAGAAgAAAAhADj9If/WAAAAlAEAAAsAAAAAAAAAAAAAAAAALwEAAF9yZWxz&#10;Ly5yZWxzUEsBAi0AFAAGAAgAAAAhADBqf4DwAQAAOgQAAA4AAAAAAAAAAAAAAAAALgIAAGRycy9l&#10;Mm9Eb2MueG1sUEsBAi0AFAAGAAgAAAAhAGObIr/fAAAACwEAAA8AAAAAAAAAAAAAAAAASgQAAGRy&#10;cy9kb3ducmV2LnhtbFBLBQYAAAAABAAEAPMAAABWBQAAAAA=&#10;" strokecolor="black [3040]" strokeweight="2.25pt">
                <v:stroke dashstyle="3 1" startarrow="open" endarrow="open"/>
                <w10:wrap anchorx="margin"/>
              </v:shape>
            </w:pict>
          </mc:Fallback>
        </mc:AlternateContent>
      </w:r>
      <w:r w:rsidR="001A4116" w:rsidRPr="001A4116">
        <w:rPr>
          <w:w w:val="115"/>
        </w:rPr>
        <mc:AlternateContent>
          <mc:Choice Requires="wps">
            <w:drawing>
              <wp:anchor distT="0" distB="0" distL="114300" distR="114300" simplePos="0" relativeHeight="487596032" behindDoc="0" locked="0" layoutInCell="1" allowOverlap="1" wp14:anchorId="134EF3A7" wp14:editId="56E60590">
                <wp:simplePos x="0" y="0"/>
                <wp:positionH relativeFrom="column">
                  <wp:posOffset>1626870</wp:posOffset>
                </wp:positionH>
                <wp:positionV relativeFrom="paragraph">
                  <wp:posOffset>960120</wp:posOffset>
                </wp:positionV>
                <wp:extent cx="0" cy="847725"/>
                <wp:effectExtent l="57150" t="0" r="57150" b="47625"/>
                <wp:wrapNone/>
                <wp:docPr id="46" name="Straight Arrow Connector 18"/>
                <wp:cNvGraphicFramePr/>
                <a:graphic xmlns:a="http://schemas.openxmlformats.org/drawingml/2006/main">
                  <a:graphicData uri="http://schemas.microsoft.com/office/word/2010/wordprocessingShape">
                    <wps:wsp>
                      <wps:cNvCnPr/>
                      <wps:spPr>
                        <a:xfrm>
                          <a:off x="0" y="0"/>
                          <a:ext cx="0" cy="84772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04A3E5" id="Straight Arrow Connector 18" o:spid="_x0000_s1026" type="#_x0000_t32" style="position:absolute;margin-left:128.1pt;margin-top:75.6pt;width:0;height:66.7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gD1wEAAPwDAAAOAAAAZHJzL2Uyb0RvYy54bWysU12P0zAQfEfiP1h+p0mq67WKmp5QD3hB&#10;UHHwA3yO3Vj4S2vTJP+etZPmEHDSCfHixM7OzM54s78bjCYXAUE529BqVVIiLHetsueGfvv6/s2O&#10;khCZbZl2VjR0FIHeHV6/2ve+FmvXOd0KIEhiQ937hnYx+rooAu+EYWHlvLD4UTowLOIWzkULrEd2&#10;o4t1Wd4WvYPWg+MiBDy9nz7SQ+aXUvD4WcogItENxd5iXiGvj2ktDntWn4H5TvG5DfYPXRimLIou&#10;VPcsMvID1B9URnFwwcm44s4UTkrFRfaAbqryNzcPHfMie8Fwgl9iCv+Pln+6nICotqE3t5RYZvCO&#10;HiIwde4ieQvgenJ01mKODki1S3n1PtQIO9oTzLvgT5DMDxJMeqItMuSMxyVjMUTCp0OOp7ub7Xa9&#10;SXTFE85DiB+EMyS9NDTMfSwNVDlidvkY4gS8ApKotqRv6Hq32W5yWWRKv7MtiaNHTyxZmeW0RdXk&#10;Yuo7v8VRi4nli5CYB3Y6qeVJFEcN5MJwhtrv1cKClQkildYLqMzaz4Lm2gQTeTpfClyqs6KzcQEa&#10;ZR38TTUO11blVH91PXlNth9dO+ZbzHHgiOXrmH+HNMO/7jP86ac9/AQAAP//AwBQSwMEFAAGAAgA&#10;AAAhAFwgx5fbAAAACwEAAA8AAABkcnMvZG93bnJldi54bWxMj81OxDAMhO9IvENkJG5suhXtVqXp&#10;ih9x5EBBnLONSSsSp2rS3cLTY8QBbmPPaPy52a/eiSPOcQykYLvJQCD1wYxkFby+PF5VIGLSZLQL&#10;hAo+McK+PT9rdG3CiZ7x2CUruIRirRUMKU21lLEf0Ou4CRMSe+9h9jrxOFtpZn3icu9knmWl9Hok&#10;vjDoCe8H7D+6xSvAPL3pVO7sckeVe8L0YIvuS6nLi/X2BkTCNf2F4Qef0aFlpkNYyEThFORFmXOU&#10;jWLLghO/mwOL6noHsm3k/x/abwAAAP//AwBQSwECLQAUAAYACAAAACEAtoM4kv4AAADhAQAAEwAA&#10;AAAAAAAAAAAAAAAAAAAAW0NvbnRlbnRfVHlwZXNdLnhtbFBLAQItABQABgAIAAAAIQA4/SH/1gAA&#10;AJQBAAALAAAAAAAAAAAAAAAAAC8BAABfcmVscy8ucmVsc1BLAQItABQABgAIAAAAIQB7zwgD1wEA&#10;APwDAAAOAAAAAAAAAAAAAAAAAC4CAABkcnMvZTJvRG9jLnhtbFBLAQItABQABgAIAAAAIQBcIMeX&#10;2wAAAAsBAAAPAAAAAAAAAAAAAAAAADEEAABkcnMvZG93bnJldi54bWxQSwUGAAAAAAQABADzAAAA&#10;OQUAAAAA&#10;" strokecolor="black [3040]" strokeweight="2.25pt">
                <v:stroke endarrow="open"/>
              </v:shape>
            </w:pict>
          </mc:Fallback>
        </mc:AlternateContent>
      </w:r>
      <w:r w:rsidR="001A4116" w:rsidRPr="001A4116">
        <w:rPr>
          <w:w w:val="115"/>
        </w:rPr>
        <mc:AlternateContent>
          <mc:Choice Requires="wps">
            <w:drawing>
              <wp:anchor distT="0" distB="0" distL="114300" distR="114300" simplePos="0" relativeHeight="487599104" behindDoc="0" locked="0" layoutInCell="1" allowOverlap="1" wp14:anchorId="5170527B" wp14:editId="5D192B79">
                <wp:simplePos x="0" y="0"/>
                <wp:positionH relativeFrom="margin">
                  <wp:align>center</wp:align>
                </wp:positionH>
                <wp:positionV relativeFrom="paragraph">
                  <wp:posOffset>2270760</wp:posOffset>
                </wp:positionV>
                <wp:extent cx="1242060" cy="472440"/>
                <wp:effectExtent l="0" t="0" r="15240" b="22860"/>
                <wp:wrapNone/>
                <wp:docPr id="162595360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472440"/>
                        </a:xfrm>
                        <a:prstGeom prst="roundRect">
                          <a:avLst>
                            <a:gd name="adj" fmla="val 16667"/>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537688E2" w14:textId="77777777" w:rsidR="001A4116" w:rsidRPr="00F85ED8" w:rsidRDefault="001A4116" w:rsidP="001A4116">
                            <w:pPr>
                              <w:jc w:val="center"/>
                              <w:rPr>
                                <w:rFonts w:ascii="Simplified Arabic" w:hAnsi="Simplified Arabic" w:cs="Simplified Arabic"/>
                                <w:b/>
                                <w:bCs/>
                                <w:sz w:val="20"/>
                                <w:szCs w:val="20"/>
                                <w:lang w:bidi="ar-IQ"/>
                              </w:rPr>
                            </w:pPr>
                            <w:r w:rsidRPr="00F85ED8">
                              <w:rPr>
                                <w:rFonts w:ascii="inter" w:eastAsia="inter" w:hAnsi="inter" w:cs="inter"/>
                                <w:b/>
                                <w:bCs/>
                                <w:color w:val="000000"/>
                              </w:rPr>
                              <w:t>Reliability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0527B" id="Rounded Rectangle 6" o:spid="_x0000_s1029" style="position:absolute;left:0;text-align:left;margin-left:0;margin-top:178.8pt;width:97.8pt;height:37.2pt;z-index:487599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tFegIAADQFAAAOAAAAZHJzL2Uyb0RvYy54bWysVNtu2zAMfR+wfxD0vvqyxF2NOkXRrsOA&#10;biva7QMUXWKtsuhJSpzs60fJiZtuxR6GvRiiyUPyHFI6v9h2hmyk8xpsQ4uTnBJpOQhtVw399vXm&#10;zTtKfGBWMANWNnQnPb1YvH51PvS1LKEFI6QjmMT6eugb2obQ11nmeSs75k+glxadClzHAppulQnH&#10;BszemazM8yobwIneAZfe49/r0UkXKb9SkocvSnkZiGko9hbS16XvMn6zxTmrV471reb7Ntg/dNEx&#10;bbHolOqaBUbWTv+RqtPcgQcVTjh0GSiluUwckE2R/8bmoWW9TFxQHN9PMvn/l5Z/3tw5ogXOrirn&#10;Z/O3VT6nxLIOZ3UPayukIPeoIrMrI0kV9Rp6XyPsob9zkbHvb4E/emLhqsUoeekcDK1kArssYnz2&#10;DBANj1CyHD6BwCpsHSBJt1WuiwlRFLJNE9pNE5LbQDj+LMpZmVc4SI6+2Wk5m6URZqw+oHvnwwcJ&#10;HYmHhrrIIRJIJdjm1oc0JrHnyMR3SlRncOgbZkhRVdVpaprV+2DMfciZ6ILR4kYbk4y4pvLKOILg&#10;hi5X5R7rj6OMjbFRkvdWpIULTJvxjNmjO2kUZRnl9WFnZAQZey8Vjgepl4lBuhhPFcXjKPE+MkIU&#10;9jaBipdAJhxA+9gIk+myTMD8JeBTtSk6VQQbJmCnLbi/g9UYf2A9co17EbbL7biLhz1bgtjhrjgY&#10;Ly4+NHhowf2kZMBL21D/Y82cpMR8tLhvZ0VcCBKSMZuflmi4Y8/y2MMsx1QN5cFRMhpXYXwb1r3T&#10;qxZrjQJauMQtVToc1nnsa88Aryaent39YztFPT12i18AAAD//wMAUEsDBBQABgAIAAAAIQDB9KPU&#10;3gAAAAgBAAAPAAAAZHJzL2Rvd25yZXYueG1sTI/BTsMwEETvSPyDtUjcqENDShviVAiJCCFRiZYP&#10;2MZLYojXke224e9xT3Cb1axm3lTryQ7iSD4YxwpuZxkI4tZpw52Cj93zzRJEiMgaB8ek4IcCrOvL&#10;iwpL7U78Tsdt7EQK4VCigj7GsZQytD1ZDDM3Eifv03mLMZ2+k9rjKYXbQc6zbCEtGk4NPY701FP7&#10;vT1YBbhrmo0pvl6aIu9W5u3VL93GK3V9NT0+gIg0xb9nOOMndKgT094dWAcxKEhDooK8uF+AONur&#10;Iom9grt8noGsK/l/QP0LAAD//wMAUEsBAi0AFAAGAAgAAAAhALaDOJL+AAAA4QEAABMAAAAAAAAA&#10;AAAAAAAAAAAAAFtDb250ZW50X1R5cGVzXS54bWxQSwECLQAUAAYACAAAACEAOP0h/9YAAACUAQAA&#10;CwAAAAAAAAAAAAAAAAAvAQAAX3JlbHMvLnJlbHNQSwECLQAUAAYACAAAACEAdalrRXoCAAA0BQAA&#10;DgAAAAAAAAAAAAAAAAAuAgAAZHJzL2Uyb0RvYy54bWxQSwECLQAUAAYACAAAACEAwfSj1N4AAAAI&#10;AQAADwAAAAAAAAAAAAAAAADUBAAAZHJzL2Rvd25yZXYueG1sUEsFBgAAAAAEAAQA8wAAAN8FAAAA&#10;AA==&#10;" fillcolor="#eeece1 [3214]" strokecolor="black [3200]" strokeweight="2pt">
                <v:textbox>
                  <w:txbxContent>
                    <w:p w14:paraId="537688E2" w14:textId="77777777" w:rsidR="001A4116" w:rsidRPr="00F85ED8" w:rsidRDefault="001A4116" w:rsidP="001A4116">
                      <w:pPr>
                        <w:jc w:val="center"/>
                        <w:rPr>
                          <w:rFonts w:ascii="Simplified Arabic" w:hAnsi="Simplified Arabic" w:cs="Simplified Arabic"/>
                          <w:b/>
                          <w:bCs/>
                          <w:sz w:val="20"/>
                          <w:szCs w:val="20"/>
                          <w:lang w:bidi="ar-IQ"/>
                        </w:rPr>
                      </w:pPr>
                      <w:r w:rsidRPr="00F85ED8">
                        <w:rPr>
                          <w:rFonts w:ascii="inter" w:eastAsia="inter" w:hAnsi="inter" w:cs="inter"/>
                          <w:b/>
                          <w:bCs/>
                          <w:color w:val="000000"/>
                        </w:rPr>
                        <w:t>Reliability</w:t>
                      </w:r>
                    </w:p>
                  </w:txbxContent>
                </v:textbox>
                <w10:wrap anchorx="margin"/>
              </v:roundrect>
            </w:pict>
          </mc:Fallback>
        </mc:AlternateContent>
      </w:r>
      <w:r w:rsidR="001A4116" w:rsidRPr="001A4116">
        <w:rPr>
          <w:w w:val="115"/>
        </w:rPr>
        <mc:AlternateContent>
          <mc:Choice Requires="wps">
            <w:drawing>
              <wp:anchor distT="0" distB="0" distL="114300" distR="114300" simplePos="0" relativeHeight="487593984" behindDoc="0" locked="0" layoutInCell="1" allowOverlap="1" wp14:anchorId="29A5A54A" wp14:editId="53E10252">
                <wp:simplePos x="0" y="0"/>
                <wp:positionH relativeFrom="margin">
                  <wp:posOffset>381754</wp:posOffset>
                </wp:positionH>
                <wp:positionV relativeFrom="paragraph">
                  <wp:posOffset>2278380</wp:posOffset>
                </wp:positionV>
                <wp:extent cx="1165860" cy="501650"/>
                <wp:effectExtent l="0" t="0" r="15240" b="12700"/>
                <wp:wrapNone/>
                <wp:docPr id="41"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501650"/>
                        </a:xfrm>
                        <a:prstGeom prst="roundRect">
                          <a:avLst>
                            <a:gd name="adj" fmla="val 16667"/>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056E2304" w14:textId="77777777" w:rsidR="001A4116" w:rsidRPr="007B366E" w:rsidRDefault="001A4116" w:rsidP="001A4116">
                            <w:pPr>
                              <w:jc w:val="center"/>
                              <w:rPr>
                                <w:rFonts w:ascii="Simplified Arabic" w:hAnsi="Simplified Arabic" w:cs="Simplified Arabic"/>
                                <w:b/>
                                <w:bCs/>
                                <w:sz w:val="28"/>
                                <w:szCs w:val="28"/>
                                <w:lang w:bidi="ar-IQ"/>
                              </w:rPr>
                            </w:pPr>
                            <w:r w:rsidRPr="00F85ED8">
                              <w:rPr>
                                <w:rFonts w:ascii="inter" w:eastAsia="inter" w:hAnsi="inter" w:cs="inter"/>
                                <w:b/>
                                <w:bCs/>
                                <w:color w:val="000000"/>
                              </w:rPr>
                              <w:t>Accuracy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A5A54A" id="_x0000_s1030" style="position:absolute;left:0;text-align:left;margin-left:30.05pt;margin-top:179.4pt;width:91.8pt;height:39.5pt;z-index:48759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6DBcwIAACwFAAAOAAAAZHJzL2Uyb0RvYy54bWysVG1v0zAQ/o7Ef7D8naWpugyipdO0MYQ0&#10;YNrgB7h+acwcn7HdpuXXc3bSrIOJD4gvkS++5+6e5+58frHrDNlKHzTYhpYnM0qk5SC0XTf029eb&#10;N28pCZFZwQxY2dC9DPRi+frVee9qOYcWjJCeYBAb6t41tI3R1UUReCs7Fk7ASYuXCnzHIpp+XQjP&#10;eozemWI+m1VFD144D1yGgH+vh0u6zPGVkjx+USrISExDsbaYvz5/V+lbLM9ZvfbMtZqPZbB/qKJj&#10;2mLSKdQ1i4xsvP4jVKe5hwAqnnDoClBKc5k5IJty9hubh5Y5mbmgOMFNMoX/F5Z/3t55okVDFyUl&#10;lnXYo3vYWCEFuUf1mF0bSaqkU+9Cje4P7s4npsHdAn8MxMJVi17y0nvoW8kEVlcm/+IZIBkBoWTV&#10;fwKBWdgmQpZsp3yXAqIYZJc7s586I3eRcPxZltXp2wobyPHudIZWbl3B6gPa+RA/SOhIOjTUJw6J&#10;QE7Btrch5vaIkSMT3ylRncFmb5khZVVVZ7loVo/OGPsQM9MFo8WNNiYbaTzllfEEwQ1drecjNhx7&#10;GZt8kyTvrciDFpk2wxmjp+usUZJlkDfEvZEJZOy9VNgWpD7PDPJCPGUUj4PEo2eCKKxtApUvgUw8&#10;gEbfBJN5SSbg7CXgU7bJO2cEGydgpy34v4PV4H9gPXBNcxF3q12ewSxj+rMCscdZ8TAsLD4weGjB&#10;/6Skx2VtaPixYV5SYj5anLd35WKRtjsbi9OzORr++GZ1fMMsx1AN5dFTMhhXcXgTNs7rdYu5BgEt&#10;XOKUKh0P4zzUNTLAlcTTs50/trPX0yO3/AUAAP//AwBQSwMEFAAGAAgAAAAhAEFUdIDgAAAACgEA&#10;AA8AAABkcnMvZG93bnJldi54bWxMj9FKw0AQRd8F/2EZwTe7aWNqGjMpIhhEaMHWD5gm22Q1uxt2&#10;t238e8cnfRqGOdw5t1xPZhBn5YN2FmE+S0Ao27hW2w7hY/9yl4MIkWxLg7MK4VsFWFfXVyUVrbvY&#10;d3XexU5wiA0FIfQxjoWUoemVoTBzo7J8OzpvKPLqO9l6unC4GeQiSZbSkLb8oadRPfeq+dqdDALt&#10;63qrs8/XOku7ld68+dxtPeLtzfT0CCKqKf7B8KvP6lCx08GdbBvEgLBM5kwipFnOFRhY3KcPIA4I&#10;PHOQVSn/V6h+AAAA//8DAFBLAQItABQABgAIAAAAIQC2gziS/gAAAOEBAAATAAAAAAAAAAAAAAAA&#10;AAAAAABbQ29udGVudF9UeXBlc10ueG1sUEsBAi0AFAAGAAgAAAAhADj9If/WAAAAlAEAAAsAAAAA&#10;AAAAAAAAAAAALwEAAF9yZWxzLy5yZWxzUEsBAi0AFAAGAAgAAAAhAGjnoMFzAgAALAUAAA4AAAAA&#10;AAAAAAAAAAAALgIAAGRycy9lMm9Eb2MueG1sUEsBAi0AFAAGAAgAAAAhAEFUdIDgAAAACgEAAA8A&#10;AAAAAAAAAAAAAAAAzQQAAGRycy9kb3ducmV2LnhtbFBLBQYAAAAABAAEAPMAAADaBQAAAAA=&#10;" fillcolor="#eeece1 [3214]" strokecolor="black [3200]" strokeweight="2pt">
                <v:textbox>
                  <w:txbxContent>
                    <w:p w14:paraId="056E2304" w14:textId="77777777" w:rsidR="001A4116" w:rsidRPr="007B366E" w:rsidRDefault="001A4116" w:rsidP="001A4116">
                      <w:pPr>
                        <w:jc w:val="center"/>
                        <w:rPr>
                          <w:rFonts w:ascii="Simplified Arabic" w:hAnsi="Simplified Arabic" w:cs="Simplified Arabic"/>
                          <w:b/>
                          <w:bCs/>
                          <w:sz w:val="28"/>
                          <w:szCs w:val="28"/>
                          <w:lang w:bidi="ar-IQ"/>
                        </w:rPr>
                      </w:pPr>
                      <w:r w:rsidRPr="00F85ED8">
                        <w:rPr>
                          <w:rFonts w:ascii="inter" w:eastAsia="inter" w:hAnsi="inter" w:cs="inter"/>
                          <w:b/>
                          <w:bCs/>
                          <w:color w:val="000000"/>
                        </w:rPr>
                        <w:t>Accuracy</w:t>
                      </w:r>
                    </w:p>
                  </w:txbxContent>
                </v:textbox>
                <w10:wrap anchorx="margin"/>
              </v:roundrect>
            </w:pict>
          </mc:Fallback>
        </mc:AlternateContent>
      </w:r>
      <w:r w:rsidR="001A4116" w:rsidRPr="001A4116">
        <w:rPr>
          <w:w w:val="115"/>
        </w:rPr>
        <mc:AlternateContent>
          <mc:Choice Requires="wpg">
            <w:drawing>
              <wp:inline distT="0" distB="0" distL="0" distR="0" wp14:anchorId="34D33A9F" wp14:editId="7026875D">
                <wp:extent cx="5274310" cy="2948940"/>
                <wp:effectExtent l="19050" t="19050" r="21590" b="22860"/>
                <wp:docPr id="1909262018" name="Group 22"/>
                <wp:cNvGraphicFramePr/>
                <a:graphic xmlns:a="http://schemas.openxmlformats.org/drawingml/2006/main">
                  <a:graphicData uri="http://schemas.microsoft.com/office/word/2010/wordprocessingGroup">
                    <wpg:wgp>
                      <wpg:cNvGrpSpPr/>
                      <wpg:grpSpPr>
                        <a:xfrm>
                          <a:off x="0" y="0"/>
                          <a:ext cx="5274310" cy="2948940"/>
                          <a:chOff x="0" y="-55889"/>
                          <a:chExt cx="7036435" cy="4716789"/>
                        </a:xfrm>
                      </wpg:grpSpPr>
                      <wps:wsp>
                        <wps:cNvPr id="704697972" name="Rectangle 2"/>
                        <wps:cNvSpPr/>
                        <wps:spPr>
                          <a:xfrm>
                            <a:off x="0" y="0"/>
                            <a:ext cx="7036435" cy="4660900"/>
                          </a:xfrm>
                          <a:prstGeom prst="rect">
                            <a:avLst/>
                          </a:prstGeom>
                          <a:noFill/>
                          <a:ln w="38100" cmpd="dbl">
                            <a:solidFill>
                              <a:schemeClr val="tx1"/>
                            </a:solidFill>
                          </a:ln>
                        </wps:spPr>
                        <wps:bodyPr/>
                      </wps:wsp>
                      <wps:wsp>
                        <wps:cNvPr id="502286278" name="Flowchart: Alternate Process 3"/>
                        <wps:cNvSpPr>
                          <a:spLocks noChangeArrowheads="1"/>
                        </wps:cNvSpPr>
                        <wps:spPr bwMode="auto">
                          <a:xfrm>
                            <a:off x="432048" y="2887509"/>
                            <a:ext cx="6176045" cy="654464"/>
                          </a:xfrm>
                          <a:prstGeom prst="flowChartAlternateProcess">
                            <a:avLst/>
                          </a:prstGeom>
                          <a:solidFill>
                            <a:schemeClr val="bg2"/>
                          </a:solidFill>
                          <a:ln w="38100">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6D420CEB" w14:textId="5EA8DA5D" w:rsidR="001A4116" w:rsidRPr="00F85ED8" w:rsidRDefault="001A4116" w:rsidP="001A4116">
                              <w:pPr>
                                <w:jc w:val="center"/>
                                <w:rPr>
                                  <w:rFonts w:ascii="inter" w:eastAsia="inter" w:hAnsi="inter" w:cs="inter"/>
                                  <w:b/>
                                  <w:color w:val="000000"/>
                                </w:rPr>
                              </w:pPr>
                              <w:r w:rsidRPr="00F85ED8">
                                <w:rPr>
                                  <w:rFonts w:ascii="inter" w:eastAsia="inter" w:hAnsi="inter" w:cs="inter"/>
                                  <w:b/>
                                  <w:color w:val="000000"/>
                                </w:rPr>
                                <w:t>Financial Reporting Quality</w:t>
                              </w:r>
                            </w:p>
                            <w:p w14:paraId="0ECE00DF" w14:textId="588613EB" w:rsidR="00F85ED8" w:rsidRPr="00F85ED8" w:rsidRDefault="00F85ED8" w:rsidP="001A4116">
                              <w:pPr>
                                <w:jc w:val="center"/>
                                <w:rPr>
                                  <w:rFonts w:ascii="inter" w:eastAsia="inter" w:hAnsi="inter" w:cs="inter"/>
                                  <w:b/>
                                  <w:color w:val="000000"/>
                                </w:rPr>
                              </w:pPr>
                            </w:p>
                            <w:p w14:paraId="2AB70027" w14:textId="498DB395" w:rsidR="00F85ED8" w:rsidRDefault="00F85ED8" w:rsidP="001A4116">
                              <w:pPr>
                                <w:jc w:val="center"/>
                                <w:rPr>
                                  <w:rFonts w:ascii="inter" w:eastAsia="inter" w:hAnsi="inter" w:cs="inter"/>
                                  <w:b/>
                                  <w:color w:val="000000"/>
                                  <w:sz w:val="28"/>
                                  <w:szCs w:val="28"/>
                                </w:rPr>
                              </w:pPr>
                            </w:p>
                            <w:p w14:paraId="5C2F25AE" w14:textId="17C57A27" w:rsidR="00F85ED8" w:rsidRDefault="00F85ED8" w:rsidP="001A4116">
                              <w:pPr>
                                <w:jc w:val="center"/>
                                <w:rPr>
                                  <w:rFonts w:ascii="inter" w:eastAsia="inter" w:hAnsi="inter" w:cs="inter"/>
                                  <w:b/>
                                  <w:color w:val="000000"/>
                                  <w:sz w:val="28"/>
                                  <w:szCs w:val="28"/>
                                </w:rPr>
                              </w:pPr>
                            </w:p>
                            <w:p w14:paraId="0DEBD9E7" w14:textId="2C131B15" w:rsidR="00F85ED8" w:rsidRDefault="00F85ED8" w:rsidP="001A4116">
                              <w:pPr>
                                <w:jc w:val="center"/>
                                <w:rPr>
                                  <w:rFonts w:ascii="inter" w:eastAsia="inter" w:hAnsi="inter" w:cs="inter"/>
                                  <w:b/>
                                  <w:color w:val="000000"/>
                                  <w:sz w:val="28"/>
                                  <w:szCs w:val="28"/>
                                </w:rPr>
                              </w:pPr>
                            </w:p>
                            <w:p w14:paraId="7402B5E3" w14:textId="2708CDB0" w:rsidR="00F85ED8" w:rsidRDefault="00F85ED8" w:rsidP="001A4116">
                              <w:pPr>
                                <w:jc w:val="center"/>
                                <w:rPr>
                                  <w:rFonts w:ascii="inter" w:eastAsia="inter" w:hAnsi="inter" w:cs="inter"/>
                                  <w:b/>
                                  <w:color w:val="000000"/>
                                  <w:sz w:val="28"/>
                                  <w:szCs w:val="28"/>
                                </w:rPr>
                              </w:pPr>
                            </w:p>
                            <w:p w14:paraId="17C7951C" w14:textId="5EB0012D" w:rsidR="00F85ED8" w:rsidRDefault="00F85ED8" w:rsidP="001A4116">
                              <w:pPr>
                                <w:jc w:val="center"/>
                                <w:rPr>
                                  <w:rFonts w:ascii="inter" w:eastAsia="inter" w:hAnsi="inter" w:cs="inter"/>
                                  <w:b/>
                                  <w:color w:val="000000"/>
                                  <w:sz w:val="28"/>
                                  <w:szCs w:val="28"/>
                                </w:rPr>
                              </w:pPr>
                            </w:p>
                            <w:p w14:paraId="212A096B" w14:textId="77777777" w:rsidR="00F85ED8" w:rsidRPr="007B366E" w:rsidRDefault="00F85ED8" w:rsidP="001A4116">
                              <w:pPr>
                                <w:jc w:val="center"/>
                                <w:rPr>
                                  <w:rFonts w:ascii="Simplified Arabic" w:hAnsi="Simplified Arabic" w:cs="Simplified Arabic"/>
                                  <w:b/>
                                  <w:bCs/>
                                  <w:sz w:val="28"/>
                                  <w:szCs w:val="28"/>
                                  <w:rtl/>
                                  <w:lang w:bidi="ar-IQ"/>
                                </w:rPr>
                              </w:pPr>
                            </w:p>
                          </w:txbxContent>
                        </wps:txbx>
                        <wps:bodyPr rot="0" vert="horz" wrap="square" lIns="91440" tIns="45720" rIns="91440" bIns="45720" anchor="ctr" anchorCtr="0" upright="1">
                          <a:noAutofit/>
                        </wps:bodyPr>
                      </wps:wsp>
                      <wps:wsp>
                        <wps:cNvPr id="1967500021" name="Flowchart: Alternate Process 4"/>
                        <wps:cNvSpPr>
                          <a:spLocks noChangeArrowheads="1"/>
                        </wps:cNvSpPr>
                        <wps:spPr bwMode="auto">
                          <a:xfrm>
                            <a:off x="483877" y="-55889"/>
                            <a:ext cx="6219595" cy="585175"/>
                          </a:xfrm>
                          <a:prstGeom prst="flowChartAlternateProcess">
                            <a:avLst/>
                          </a:prstGeom>
                          <a:solidFill>
                            <a:schemeClr val="accent2">
                              <a:lumMod val="20000"/>
                              <a:lumOff val="80000"/>
                            </a:schemeClr>
                          </a:solidFill>
                          <a:ln w="38100">
                            <a:headEnd/>
                            <a:tailEnd/>
                          </a:ln>
                        </wps:spPr>
                        <wps:style>
                          <a:lnRef idx="2">
                            <a:schemeClr val="dk1"/>
                          </a:lnRef>
                          <a:fillRef idx="1">
                            <a:schemeClr val="lt1"/>
                          </a:fillRef>
                          <a:effectRef idx="0">
                            <a:schemeClr val="dk1"/>
                          </a:effectRef>
                          <a:fontRef idx="minor">
                            <a:schemeClr val="dk1"/>
                          </a:fontRef>
                        </wps:style>
                        <wps:txbx>
                          <w:txbxContent>
                            <w:p w14:paraId="19F6839E" w14:textId="77777777" w:rsidR="001A4116" w:rsidRPr="001A4116" w:rsidRDefault="001A4116" w:rsidP="001A4116">
                              <w:pPr>
                                <w:jc w:val="center"/>
                                <w:rPr>
                                  <w:b/>
                                  <w:bCs/>
                                  <w:sz w:val="20"/>
                                  <w:szCs w:val="20"/>
                                  <w:rtl/>
                                  <w:lang w:bidi="ar-IQ"/>
                                </w:rPr>
                              </w:pPr>
                              <w:r w:rsidRPr="001A4116">
                                <w:rPr>
                                  <w:rFonts w:ascii="inter" w:eastAsia="inter" w:hAnsi="inter" w:cs="inter"/>
                                  <w:b/>
                                  <w:color w:val="000000"/>
                                </w:rPr>
                                <w:t>Opportunistic Behavior</w:t>
                              </w:r>
                            </w:p>
                          </w:txbxContent>
                        </wps:txbx>
                        <wps:bodyPr rot="0" vert="horz" wrap="square" lIns="91440" tIns="45720" rIns="91440" bIns="45720" anchor="ctr" anchorCtr="0" upright="1">
                          <a:noAutofit/>
                        </wps:bodyPr>
                      </wps:wsp>
                      <wps:wsp>
                        <wps:cNvPr id="1186016226" name="Flowchart: Alternate Process 5"/>
                        <wps:cNvSpPr>
                          <a:spLocks noChangeArrowheads="1"/>
                        </wps:cNvSpPr>
                        <wps:spPr bwMode="auto">
                          <a:xfrm>
                            <a:off x="136416" y="3630571"/>
                            <a:ext cx="6715455" cy="818482"/>
                          </a:xfrm>
                          <a:prstGeom prst="flowChartAlternateProcess">
                            <a:avLst/>
                          </a:prstGeom>
                          <a:solidFill>
                            <a:schemeClr val="accent5">
                              <a:lumMod val="20000"/>
                              <a:lumOff val="80000"/>
                            </a:schemeClr>
                          </a:solidFill>
                          <a:ln w="38100">
                            <a:solidFill>
                              <a:schemeClr val="tx1"/>
                            </a:solidFill>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ctr" anchorCtr="0" upright="1">
                          <a:noAutofit/>
                        </wps:bodyPr>
                      </wps:wsp>
                      <wps:wsp>
                        <wps:cNvPr id="114526831" name="Rounded Rectangle 6"/>
                        <wps:cNvSpPr>
                          <a:spLocks noChangeArrowheads="1"/>
                        </wps:cNvSpPr>
                        <wps:spPr bwMode="auto">
                          <a:xfrm>
                            <a:off x="5016829" y="3713506"/>
                            <a:ext cx="1636695" cy="690347"/>
                          </a:xfrm>
                          <a:prstGeom prst="roundRect">
                            <a:avLst>
                              <a:gd name="adj" fmla="val 16667"/>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2123FBC6" w14:textId="77777777" w:rsidR="001A4116" w:rsidRPr="00F85ED8" w:rsidRDefault="001A4116" w:rsidP="001A4116">
                              <w:pPr>
                                <w:jc w:val="center"/>
                                <w:rPr>
                                  <w:rFonts w:ascii="Simplified Arabic" w:hAnsi="Simplified Arabic" w:cs="Simplified Arabic"/>
                                  <w:b/>
                                  <w:bCs/>
                                  <w:sz w:val="20"/>
                                  <w:szCs w:val="20"/>
                                  <w:lang w:bidi="ar-IQ"/>
                                </w:rPr>
                              </w:pPr>
                              <w:r w:rsidRPr="00F85ED8">
                                <w:rPr>
                                  <w:rFonts w:ascii="inter" w:eastAsia="inter" w:hAnsi="inter" w:cs="inter"/>
                                  <w:b/>
                                  <w:bCs/>
                                  <w:color w:val="000000"/>
                                </w:rPr>
                                <w:t>Readability</w:t>
                              </w:r>
                            </w:p>
                          </w:txbxContent>
                        </wps:txbx>
                        <wps:bodyPr rot="0" vert="horz" wrap="square" lIns="91440" tIns="45720" rIns="91440" bIns="45720" anchor="ctr" anchorCtr="0" upright="1">
                          <a:noAutofit/>
                        </wps:bodyPr>
                      </wps:wsp>
                      <wps:wsp>
                        <wps:cNvPr id="887124700" name="Flowchart: Alternate Process 7"/>
                        <wps:cNvSpPr>
                          <a:spLocks noChangeArrowheads="1"/>
                        </wps:cNvSpPr>
                        <wps:spPr bwMode="auto">
                          <a:xfrm>
                            <a:off x="360451" y="529266"/>
                            <a:ext cx="6416389" cy="962415"/>
                          </a:xfrm>
                          <a:prstGeom prst="flowChartAlternateProcess">
                            <a:avLst/>
                          </a:prstGeom>
                          <a:solidFill>
                            <a:schemeClr val="accent2">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ctr" anchorCtr="0" upright="1">
                          <a:noAutofit/>
                        </wps:bodyPr>
                      </wps:wsp>
                      <wps:wsp>
                        <wps:cNvPr id="1746821072" name="Rounded Rectangle 8"/>
                        <wps:cNvSpPr>
                          <a:spLocks noChangeArrowheads="1"/>
                        </wps:cNvSpPr>
                        <wps:spPr bwMode="auto">
                          <a:xfrm>
                            <a:off x="3929086" y="554518"/>
                            <a:ext cx="2714271" cy="846760"/>
                          </a:xfrm>
                          <a:prstGeom prst="roundRect">
                            <a:avLst>
                              <a:gd name="adj" fmla="val 16667"/>
                            </a:avLst>
                          </a:prstGeom>
                          <a:solidFill>
                            <a:schemeClr val="accent2">
                              <a:lumMod val="20000"/>
                              <a:lumOff val="80000"/>
                            </a:schemeClr>
                          </a:solidFill>
                          <a:ln w="28575">
                            <a:headEnd/>
                            <a:tailEnd/>
                          </a:ln>
                        </wps:spPr>
                        <wps:style>
                          <a:lnRef idx="2">
                            <a:schemeClr val="dk1"/>
                          </a:lnRef>
                          <a:fillRef idx="1">
                            <a:schemeClr val="lt1"/>
                          </a:fillRef>
                          <a:effectRef idx="0">
                            <a:schemeClr val="dk1"/>
                          </a:effectRef>
                          <a:fontRef idx="minor">
                            <a:schemeClr val="dk1"/>
                          </a:fontRef>
                        </wps:style>
                        <wps:txbx>
                          <w:txbxContent>
                            <w:p w14:paraId="7C7E9752" w14:textId="77777777" w:rsidR="001A4116" w:rsidRPr="007B366E" w:rsidRDefault="001A4116" w:rsidP="001A4116">
                              <w:pPr>
                                <w:spacing w:line="360" w:lineRule="auto"/>
                                <w:jc w:val="center"/>
                                <w:rPr>
                                  <w:b/>
                                  <w:bCs/>
                                  <w:sz w:val="28"/>
                                  <w:szCs w:val="28"/>
                                  <w:rtl/>
                                </w:rPr>
                              </w:pPr>
                              <w:r w:rsidRPr="001A4116">
                                <w:rPr>
                                  <w:rFonts w:ascii="inter" w:eastAsia="inter" w:hAnsi="inter" w:cs="inter"/>
                                  <w:b/>
                                  <w:bCs/>
                                  <w:color w:val="000000"/>
                                </w:rPr>
                                <w:t>Lack of Commitment</w:t>
                              </w:r>
                            </w:p>
                          </w:txbxContent>
                        </wps:txbx>
                        <wps:bodyPr rot="0" vert="horz" wrap="square" lIns="91440" tIns="45720" rIns="91440" bIns="45720" anchor="ctr" anchorCtr="0" upright="1">
                          <a:noAutofit/>
                        </wps:bodyPr>
                      </wps:wsp>
                      <wps:wsp>
                        <wps:cNvPr id="2045158356" name="Straight Arrow Connector 13"/>
                        <wps:cNvCnPr/>
                        <wps:spPr>
                          <a:xfrm flipV="1">
                            <a:off x="77555" y="3271850"/>
                            <a:ext cx="390946" cy="17452"/>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1725566530" name="Straight Connector 14"/>
                        <wps:cNvCnPr/>
                        <wps:spPr>
                          <a:xfrm flipV="1">
                            <a:off x="66078" y="285624"/>
                            <a:ext cx="30497" cy="3003492"/>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146418760" name="Straight Connector 15"/>
                        <wps:cNvCnPr/>
                        <wps:spPr>
                          <a:xfrm>
                            <a:off x="77555" y="340419"/>
                            <a:ext cx="372798"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049569395" name="Rounded Rectangle 16"/>
                        <wps:cNvSpPr>
                          <a:spLocks noChangeArrowheads="1"/>
                        </wps:cNvSpPr>
                        <wps:spPr bwMode="auto">
                          <a:xfrm>
                            <a:off x="686192" y="529189"/>
                            <a:ext cx="2551618" cy="962491"/>
                          </a:xfrm>
                          <a:prstGeom prst="roundRect">
                            <a:avLst>
                              <a:gd name="adj" fmla="val 16667"/>
                            </a:avLst>
                          </a:prstGeom>
                          <a:solidFill>
                            <a:schemeClr val="accent2">
                              <a:lumMod val="20000"/>
                              <a:lumOff val="80000"/>
                            </a:schemeClr>
                          </a:solidFill>
                          <a:ln w="28575">
                            <a:headEnd/>
                            <a:tailEnd/>
                          </a:ln>
                        </wps:spPr>
                        <wps:style>
                          <a:lnRef idx="2">
                            <a:schemeClr val="dk1"/>
                          </a:lnRef>
                          <a:fillRef idx="1">
                            <a:schemeClr val="lt1"/>
                          </a:fillRef>
                          <a:effectRef idx="0">
                            <a:schemeClr val="dk1"/>
                          </a:effectRef>
                          <a:fontRef idx="minor">
                            <a:schemeClr val="dk1"/>
                          </a:fontRef>
                        </wps:style>
                        <wps:txbx>
                          <w:txbxContent>
                            <w:p w14:paraId="1F800E11" w14:textId="77777777" w:rsidR="001A4116" w:rsidRPr="001A4116" w:rsidRDefault="001A4116" w:rsidP="001A4116">
                              <w:pPr>
                                <w:spacing w:line="360" w:lineRule="auto"/>
                                <w:jc w:val="center"/>
                                <w:rPr>
                                  <w:rFonts w:cstheme="minorHAnsi"/>
                                  <w:b/>
                                  <w:bCs/>
                                  <w:rtl/>
                                </w:rPr>
                              </w:pPr>
                              <w:r w:rsidRPr="001A4116">
                                <w:rPr>
                                  <w:rFonts w:eastAsia="inter" w:cstheme="minorHAnsi"/>
                                  <w:b/>
                                  <w:bCs/>
                                  <w:color w:val="000000"/>
                                </w:rPr>
                                <w:t>Self-Interest Seeking</w:t>
                              </w:r>
                            </w:p>
                          </w:txbxContent>
                        </wps:txbx>
                        <wps:bodyPr rot="0" vert="horz" wrap="square" lIns="91440" tIns="45720" rIns="91440" bIns="45720" anchor="ctr" anchorCtr="0" upright="1">
                          <a:noAutofit/>
                        </wps:bodyPr>
                      </wps:wsp>
                      <wps:wsp>
                        <wps:cNvPr id="1002460696" name="Straight Arrow Connector 18"/>
                        <wps:cNvCnPr/>
                        <wps:spPr>
                          <a:xfrm>
                            <a:off x="5336333" y="1491680"/>
                            <a:ext cx="1269" cy="1396083"/>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814232298" name="Straight Arrow Connector 20"/>
                        <wps:cNvCnPr/>
                        <wps:spPr>
                          <a:xfrm flipH="1">
                            <a:off x="4965998" y="1491681"/>
                            <a:ext cx="12256" cy="1396252"/>
                          </a:xfrm>
                          <a:prstGeom prst="straightConnector1">
                            <a:avLst/>
                          </a:prstGeom>
                          <a:ln w="28575">
                            <a:prstDash val="sysDash"/>
                            <a:headEnd type="arrow"/>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4D33A9F" id="Group 22" o:spid="_x0000_s1031" style="width:415.3pt;height:232.2pt;mso-position-horizontal-relative:char;mso-position-vertical-relative:line" coordorigin=",-558" coordsize="70364,4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1xBQcAAAksAAAOAAAAZHJzL2Uyb0RvYy54bWzsWltv2zYUfh+w/0DovbVIiZRk1CmK9LIB&#10;uxTttndGF1urRGqUXCf79Tu8iHIcO0m7xSgGPTS1bFIUeb7vXL6jFy+v2wZ9LlVfS7EK8PMwQKXI&#10;ZVGL9Sr4/be3z9IA9QMXBW+kKFfBTdkHLy++/+7FrluWRG5kU5QKwU1Ev9x1q2AzDN1ysejzTdny&#10;/rnsSgE/VlK1fIBLtV4Uiu/g7m2zIGHIFjupik7JvOx7+Pa1/TG4MPevqjIffq2qvhxQswrg2Qbz&#10;V5m/V/rv4uIFX64V7zZ17h6Df8VTtLwWsKi/1Ws+cLRV9Z1btXWuZC+r4Xku24WsqjovzR5gNzg8&#10;2M07Jbed2ct6uVt3/pjgaA/O6atvm//y+b1CdQG2y8KMMHgKsJjgLdjKLI8I0Ye069ZLGPtOdR+7&#10;98p9sbZXet/XlWr1/7AjdG2O98Yfb3k9oBy+pCSJIwxWyOE3ksVpFjsD5Buw0jTvGaVpmlnb5Js3&#10;bnoSRiyOqJ0eJ5gldsxiXH2hH9I/064DRPXTofX/7tA+bnhXGlv0+iDcoSVhzLIkS8h4Zh8AcVys&#10;mxK5YzOj/Zn1yx6O77EHdnvHjIVZaA7M75gvO9UP70rZIv1hFShY3uCQf/6pH8BMMHQcolcV8m3d&#10;NAb0jUC7VRClGO6J8rYDCBRXjZncy6Yu9EA9xVCxvGwU+syBRMM11oaB++6NgqtGwJf6zO0G9acr&#10;WdwYrJjvwRYaRmcwCg0JSRlJPJDfNnKXb7galuhVM5RK8KFE763TQJGFt7eT2XP3k8w/9UjIyw1Y&#10;s3yllNxtSl4AiOz29UYABtqwdld62+hq97MsgDl8O0hzkge0iCMSxvBYGv9pmtDQgXxkCMMJC2MH&#10;cUbjmMXusMcbjcZ09q5gZ/CIavD7ctu6DwR7hrtj3qu1we1t82rrTmAxB/SlCOFLfXxvRGGwN/C6&#10;sZ+PI6cfbppSr9OID2UF7gm8B7HQ1IFhQmPxaUSjGamnVIBbPwkfm9QM4yQ3Vk8rTbDwE8NjE6fV&#10;/GizohSDn9jWQqr7J1d2/MgXu1cNqOH66tr4Yo9JSyGkpA1cEGjhw0aqvwO0g6C1Cvq/tlyVAWp+&#10;FIDNDMfgUtFgLmKaELhQ+79c7f/CRQ63WgX5oAJkLy4HGxu3narXG1jLHqCQrwDRVW08ykRtt4Pz&#10;MRtnDEgThgSP/vZeahvy3GIq4P2pqJ1GaZIYau+HL89sgjOaOWbTlOKEnpnZPM9LMVgWNdsWHJV1&#10;6JBF2agCbNu2Og4bP5+OX2tXMJLu0O/fdQwzy71veZDlHp4zy200HTNRnLIQM0LYo1huiHQmlmNI&#10;QTE8FgTwiEUhTYy1IXq4HJUlmMbU0TzFaZyO4fRcAdzSnJoI9HQ0vy+FOJohzvF/Sh5Oxv/ZDxz4&#10;gZgSlkY+2H+QW1GUBZqKLHbG5J2CT0pJZsmf4IiGZvWJ/JhFjI0xnmVhFCf3x3go70WhN2PYako2&#10;nU+uC1eA8+LPAFVtA4oExGSEGWPjHd1gCM5jRaBn3kfLk5m9njiH7ceHbR9vZrreoisUtJjEiZYT&#10;rH50b25ugHymqB3pohq8CERtSkDkOuCtDukRaElGl8oYifH/JTefqQ2ilpcI5rh7KDAfFzVxEkOg&#10;w+Geqnkn8KZnDLxRRrIwtVk3hfQaFGqjIo1JN0lwDP8sf9OYgYb2DcXdp6y7SUpBR5hZ/iiWe3XN&#10;J41zAL8VwEGbppimEfV198dBca0DIiOAo0spBGSrUiHsFUoQwS+F6wiN4r9tyKCqqbs/RgnRNYaS&#10;hOryWNfPQNmUugbQSOUImlAxLK87ROCG6APVc++ezz+YlStPND+siD1xxqnQaLjptGavNX7nN440&#10;M45J0kfV5SneHJekH1CWzylJT5X6A6FRN3x0rnZGpTchlDJGI59Neix6YyPsFbQvRCG00nR3CEAG&#10;aICE73Y8icI4AyVXYzAKoYrLHkBhUwvdGeTLR+BuPMmpSzYD66zAIhiaajjVOYIrU44By9d4p4Gl&#10;DX7XqcVhjA+aelFCkgzQpvH0QGIyI2nqNRy2m785FwXhMqMsi7TiYwveu/oUaMXA+DOVuSxlGHyV&#10;K3Px+AbFGFvBoWKm3+7QQNRlbjZqHie06bPKU3OaDP7Et5Vty/uBVMGP1q7I0cNO/E+a0F6hmdPk&#10;W2kyvDBDYhay7BFp8n6ZfCJN3osjNIKmUhQZBmOgJ0sP0mNMmJOpcJSxMDVZOGjAJwg8p8dTMv4V&#10;ZPmG0+MUFI+IEJ1W2NDjk5jDSg1eAZki0AkImkrth4NKLc4YzfQCEC0sGA96nZgQXSmaUg3QSJ62&#10;WNNtjte839i0oL/p9YXN213z4rCO48u5wPMv631J9mTeo4T3Tc3bHu7dWP1C6/61KQinN3gv/gEA&#10;AP//AwBQSwMEFAAGAAgAAAAhAGs/IA7dAAAABQEAAA8AAABkcnMvZG93bnJldi54bWxMj0FLw0AQ&#10;he+C/2GZgje7iY2hpNmUUtRTEWwF8TbNTpPQ7GzIbpP037t6qZeBx3u8902+nkwrBupdY1lBPI9A&#10;EJdWN1wp+Dy8Pi5BOI+ssbVMCq7kYF3c3+WYaTvyBw17X4lQwi5DBbX3XSalK2sy6Oa2Iw7eyfYG&#10;fZB9JXWPYyg3rXyKolQabDgs1NjRtqbyvL8YBW8jjptF/DLszqft9fvw/P61i0mph9m0WYHwNPlb&#10;GH7xAzoUgeloL6ydaBWER/zfDd5yEaUgjgqSNElAFrn8T1/8AAAA//8DAFBLAQItABQABgAIAAAA&#10;IQC2gziS/gAAAOEBAAATAAAAAAAAAAAAAAAAAAAAAABbQ29udGVudF9UeXBlc10ueG1sUEsBAi0A&#10;FAAGAAgAAAAhADj9If/WAAAAlAEAAAsAAAAAAAAAAAAAAAAALwEAAF9yZWxzLy5yZWxzUEsBAi0A&#10;FAAGAAgAAAAhAMfAbXEFBwAACSwAAA4AAAAAAAAAAAAAAAAALgIAAGRycy9lMm9Eb2MueG1sUEsB&#10;Ai0AFAAGAAgAAAAhAGs/IA7dAAAABQEAAA8AAAAAAAAAAAAAAAAAXwkAAGRycy9kb3ducmV2Lnht&#10;bFBLBQYAAAAABAAEAPMAAABpCgAAAAA=&#10;">
                <v:rect id="Rectangle 2" o:spid="_x0000_s1032" style="position:absolute;width:70364;height:46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08yAAAAOIAAAAPAAAAZHJzL2Rvd25yZXYueG1sRI9Bi8Iw&#10;FITvC/6H8ARva6ourVajiCB42Muqhx4fzbOpNi+liVr/vVlY2OMwM98wq01vG/GgzteOFUzGCQji&#10;0umaKwXn0/5zDsIHZI2NY1LwIg+b9eBjhbl2T/6hxzFUIkLY56jAhNDmUvrSkEU/di1x9C6usxii&#10;7CqpO3xGuG3kNElSabHmuGCwpZ2h8na8WwXpbFuermZStIfCmdl35UNTzJUaDfvtEkSgPvyH/9oH&#10;rSBLvtJFtsim8Hsp3gG5fgMAAP//AwBQSwECLQAUAAYACAAAACEA2+H2y+4AAACFAQAAEwAAAAAA&#10;AAAAAAAAAAAAAAAAW0NvbnRlbnRfVHlwZXNdLnhtbFBLAQItABQABgAIAAAAIQBa9CxbvwAAABUB&#10;AAALAAAAAAAAAAAAAAAAAB8BAABfcmVscy8ucmVsc1BLAQItABQABgAIAAAAIQCgDA08yAAAAOIA&#10;AAAPAAAAAAAAAAAAAAAAAAcCAABkcnMvZG93bnJldi54bWxQSwUGAAAAAAMAAwC3AAAA/AIAAAAA&#10;" filled="f" strokecolor="black [3213]" strokeweight="3pt">
                  <v:stroke linestyle="thinThin"/>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33" type="#_x0000_t176" style="position:absolute;left:4320;top:28875;width:61760;height:6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l9UxgAAAOIAAAAPAAAAZHJzL2Rvd25yZXYueG1sRE9LawIx&#10;EL4L/Q9hCr2IJi746NYoIhQ8eGjVg8dhM90N3UyWzajbf98cCj1+fO/1dgitulOffGQLs6kBRVxF&#10;57m2cDm/T1agkiA7bCOThR9KsN08jdZYuvjgT7qfpFY5hFOJFhqRrtQ6VQ0FTNPYEWfuK/YBJcO+&#10;1q7HRw4PrS6MWeiAnnNDgx3tG6q+T7dgof1wYz7749xcl/oQReTo6dXal+dh9wZKaJB/8Z/74CzM&#10;TVGsFsUyb86X8h3Qm18AAAD//wMAUEsBAi0AFAAGAAgAAAAhANvh9svuAAAAhQEAABMAAAAAAAAA&#10;AAAAAAAAAAAAAFtDb250ZW50X1R5cGVzXS54bWxQSwECLQAUAAYACAAAACEAWvQsW78AAAAVAQAA&#10;CwAAAAAAAAAAAAAAAAAfAQAAX3JlbHMvLnJlbHNQSwECLQAUAAYACAAAACEA+j5fVMYAAADiAAAA&#10;DwAAAAAAAAAAAAAAAAAHAgAAZHJzL2Rvd25yZXYueG1sUEsFBgAAAAADAAMAtwAAAPoCAAAAAA==&#10;" fillcolor="#eeece1 [3214]" strokecolor="black [3213]" strokeweight="3pt">
                  <v:textbox>
                    <w:txbxContent>
                      <w:p w14:paraId="6D420CEB" w14:textId="5EA8DA5D" w:rsidR="001A4116" w:rsidRPr="00F85ED8" w:rsidRDefault="001A4116" w:rsidP="001A4116">
                        <w:pPr>
                          <w:jc w:val="center"/>
                          <w:rPr>
                            <w:rFonts w:ascii="inter" w:eastAsia="inter" w:hAnsi="inter" w:cs="inter"/>
                            <w:b/>
                            <w:color w:val="000000"/>
                          </w:rPr>
                        </w:pPr>
                        <w:r w:rsidRPr="00F85ED8">
                          <w:rPr>
                            <w:rFonts w:ascii="inter" w:eastAsia="inter" w:hAnsi="inter" w:cs="inter"/>
                            <w:b/>
                            <w:color w:val="000000"/>
                          </w:rPr>
                          <w:t>Financial Reporting Quality</w:t>
                        </w:r>
                      </w:p>
                      <w:p w14:paraId="0ECE00DF" w14:textId="588613EB" w:rsidR="00F85ED8" w:rsidRPr="00F85ED8" w:rsidRDefault="00F85ED8" w:rsidP="001A4116">
                        <w:pPr>
                          <w:jc w:val="center"/>
                          <w:rPr>
                            <w:rFonts w:ascii="inter" w:eastAsia="inter" w:hAnsi="inter" w:cs="inter"/>
                            <w:b/>
                            <w:color w:val="000000"/>
                          </w:rPr>
                        </w:pPr>
                      </w:p>
                      <w:p w14:paraId="2AB70027" w14:textId="498DB395" w:rsidR="00F85ED8" w:rsidRDefault="00F85ED8" w:rsidP="001A4116">
                        <w:pPr>
                          <w:jc w:val="center"/>
                          <w:rPr>
                            <w:rFonts w:ascii="inter" w:eastAsia="inter" w:hAnsi="inter" w:cs="inter"/>
                            <w:b/>
                            <w:color w:val="000000"/>
                            <w:sz w:val="28"/>
                            <w:szCs w:val="28"/>
                          </w:rPr>
                        </w:pPr>
                      </w:p>
                      <w:p w14:paraId="5C2F25AE" w14:textId="17C57A27" w:rsidR="00F85ED8" w:rsidRDefault="00F85ED8" w:rsidP="001A4116">
                        <w:pPr>
                          <w:jc w:val="center"/>
                          <w:rPr>
                            <w:rFonts w:ascii="inter" w:eastAsia="inter" w:hAnsi="inter" w:cs="inter"/>
                            <w:b/>
                            <w:color w:val="000000"/>
                            <w:sz w:val="28"/>
                            <w:szCs w:val="28"/>
                          </w:rPr>
                        </w:pPr>
                      </w:p>
                      <w:p w14:paraId="0DEBD9E7" w14:textId="2C131B15" w:rsidR="00F85ED8" w:rsidRDefault="00F85ED8" w:rsidP="001A4116">
                        <w:pPr>
                          <w:jc w:val="center"/>
                          <w:rPr>
                            <w:rFonts w:ascii="inter" w:eastAsia="inter" w:hAnsi="inter" w:cs="inter"/>
                            <w:b/>
                            <w:color w:val="000000"/>
                            <w:sz w:val="28"/>
                            <w:szCs w:val="28"/>
                          </w:rPr>
                        </w:pPr>
                      </w:p>
                      <w:p w14:paraId="7402B5E3" w14:textId="2708CDB0" w:rsidR="00F85ED8" w:rsidRDefault="00F85ED8" w:rsidP="001A4116">
                        <w:pPr>
                          <w:jc w:val="center"/>
                          <w:rPr>
                            <w:rFonts w:ascii="inter" w:eastAsia="inter" w:hAnsi="inter" w:cs="inter"/>
                            <w:b/>
                            <w:color w:val="000000"/>
                            <w:sz w:val="28"/>
                            <w:szCs w:val="28"/>
                          </w:rPr>
                        </w:pPr>
                      </w:p>
                      <w:p w14:paraId="17C7951C" w14:textId="5EB0012D" w:rsidR="00F85ED8" w:rsidRDefault="00F85ED8" w:rsidP="001A4116">
                        <w:pPr>
                          <w:jc w:val="center"/>
                          <w:rPr>
                            <w:rFonts w:ascii="inter" w:eastAsia="inter" w:hAnsi="inter" w:cs="inter"/>
                            <w:b/>
                            <w:color w:val="000000"/>
                            <w:sz w:val="28"/>
                            <w:szCs w:val="28"/>
                          </w:rPr>
                        </w:pPr>
                      </w:p>
                      <w:p w14:paraId="212A096B" w14:textId="77777777" w:rsidR="00F85ED8" w:rsidRPr="007B366E" w:rsidRDefault="00F85ED8" w:rsidP="001A4116">
                        <w:pPr>
                          <w:jc w:val="center"/>
                          <w:rPr>
                            <w:rFonts w:ascii="Simplified Arabic" w:hAnsi="Simplified Arabic" w:cs="Simplified Arabic"/>
                            <w:b/>
                            <w:bCs/>
                            <w:sz w:val="28"/>
                            <w:szCs w:val="28"/>
                            <w:rtl/>
                            <w:lang w:bidi="ar-IQ"/>
                          </w:rPr>
                        </w:pPr>
                      </w:p>
                    </w:txbxContent>
                  </v:textbox>
                </v:shape>
                <v:shape id="Flowchart: Alternate Process 4" o:spid="_x0000_s1034" type="#_x0000_t176" style="position:absolute;left:4838;top:-558;width:62196;height: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dVxgAAAOMAAAAPAAAAZHJzL2Rvd25yZXYueG1sRE/NagIx&#10;EL4X+g5hhN5qoqCtW6MUoSgUhKq9D5vp7mIySTdx3fbpjSB4nO9/5sveWdFRGxvPGkZDBYK49Kbh&#10;SsNh//H8CiImZIPWM2n4owjLxePDHAvjz/xF3S5VIodwLFBDnVIopIxlTQ7j0AfizP341mHKZ1tJ&#10;0+I5hzsrx0pNpcOGc0ONgVY1lcfdyWmY2e0hfHZxswrr7+b3/yRtH6TWT4P+/Q1Eoj7dxTf3xuT5&#10;s+nLRCk1HsH1pwyAXFwAAAD//wMAUEsBAi0AFAAGAAgAAAAhANvh9svuAAAAhQEAABMAAAAAAAAA&#10;AAAAAAAAAAAAAFtDb250ZW50X1R5cGVzXS54bWxQSwECLQAUAAYACAAAACEAWvQsW78AAAAVAQAA&#10;CwAAAAAAAAAAAAAAAAAfAQAAX3JlbHMvLnJlbHNQSwECLQAUAAYACAAAACEAQbA3VcYAAADjAAAA&#10;DwAAAAAAAAAAAAAAAAAHAgAAZHJzL2Rvd25yZXYueG1sUEsFBgAAAAADAAMAtwAAAPoCAAAAAA==&#10;" fillcolor="#f2dbdb [661]" strokecolor="black [3200]" strokeweight="3pt">
                  <v:textbox>
                    <w:txbxContent>
                      <w:p w14:paraId="19F6839E" w14:textId="77777777" w:rsidR="001A4116" w:rsidRPr="001A4116" w:rsidRDefault="001A4116" w:rsidP="001A4116">
                        <w:pPr>
                          <w:jc w:val="center"/>
                          <w:rPr>
                            <w:b/>
                            <w:bCs/>
                            <w:sz w:val="20"/>
                            <w:szCs w:val="20"/>
                            <w:rtl/>
                            <w:lang w:bidi="ar-IQ"/>
                          </w:rPr>
                        </w:pPr>
                        <w:r w:rsidRPr="001A4116">
                          <w:rPr>
                            <w:rFonts w:ascii="inter" w:eastAsia="inter" w:hAnsi="inter" w:cs="inter"/>
                            <w:b/>
                            <w:color w:val="000000"/>
                          </w:rPr>
                          <w:t>Opportunistic Behavior</w:t>
                        </w:r>
                      </w:p>
                    </w:txbxContent>
                  </v:textbox>
                </v:shape>
                <v:shape id="Flowchart: Alternate Process 5" o:spid="_x0000_s1035" type="#_x0000_t176" style="position:absolute;left:1364;top:36305;width:67154;height:8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veyQAAAOMAAAAPAAAAZHJzL2Rvd25yZXYueG1sRE9fa8Iw&#10;EH8f+B3CCXubSSurUo0yBmMdg+HUvZ/N2VabS9dk2n37ZTDY4/3+33I92FZcqPeNYw3JRIEgLp1p&#10;uNKw3z3dzUH4gGywdUwavsnDejW6WWJu3JXf6bINlYgh7HPUUIfQ5VL6siaLfuI64sgdXW8xxLOv&#10;pOnxGsNtK1OlMmmx4dhQY0ePNZXn7ZfVoIqPT7efTafF5v6lPRx3r6e355nWt+PhYQEi0BD+xX/u&#10;wsT5yTxTSZamGfz+FAGQqx8AAAD//wMAUEsBAi0AFAAGAAgAAAAhANvh9svuAAAAhQEAABMAAAAA&#10;AAAAAAAAAAAAAAAAAFtDb250ZW50X1R5cGVzXS54bWxQSwECLQAUAAYACAAAACEAWvQsW78AAAAV&#10;AQAACwAAAAAAAAAAAAAAAAAfAQAAX3JlbHMvLnJlbHNQSwECLQAUAAYACAAAACEARx673skAAADj&#10;AAAADwAAAAAAAAAAAAAAAAAHAgAAZHJzL2Rvd25yZXYueG1sUEsFBgAAAAADAAMAtwAAAP0CAAAA&#10;AA==&#10;" fillcolor="#daeef3 [664]" strokecolor="black [3213]" strokeweight="3pt"/>
                <v:roundrect id="_x0000_s1036" style="position:absolute;left:50168;top:37135;width:16367;height:6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1ZxgAAAOIAAAAPAAAAZHJzL2Rvd25yZXYueG1sRE/dasIw&#10;FL4f+A7hCLubaXWVrhpFhBUZTJjuAQ7Nsc3WnJQk0+7tl8Fglx/f/3o72l5cyQfjWEE+y0AQN04b&#10;bhW8n58fShAhImvsHZOCbwqw3Uzu1lhpd+M3up5iK1IIhwoVdDEOlZSh6chimLmBOHEX5y3GBH0r&#10;tcdbCre9nGfZUlo0nBo6HGjfUfN5+rIK8FzXR1N8HOpi0T6Z1xdfuqNX6n467lYgIo3xX/znPug0&#10;P38s5stykcPvpYRBbn4AAAD//wMAUEsBAi0AFAAGAAgAAAAhANvh9svuAAAAhQEAABMAAAAAAAAA&#10;AAAAAAAAAAAAAFtDb250ZW50X1R5cGVzXS54bWxQSwECLQAUAAYACAAAACEAWvQsW78AAAAVAQAA&#10;CwAAAAAAAAAAAAAAAAAfAQAAX3JlbHMvLnJlbHNQSwECLQAUAAYACAAAACEAvk1NWcYAAADiAAAA&#10;DwAAAAAAAAAAAAAAAAAHAgAAZHJzL2Rvd25yZXYueG1sUEsFBgAAAAADAAMAtwAAAPoCAAAAAA==&#10;" fillcolor="#eeece1 [3214]" strokecolor="black [3200]" strokeweight="2pt">
                  <v:textbox>
                    <w:txbxContent>
                      <w:p w14:paraId="2123FBC6" w14:textId="77777777" w:rsidR="001A4116" w:rsidRPr="00F85ED8" w:rsidRDefault="001A4116" w:rsidP="001A4116">
                        <w:pPr>
                          <w:jc w:val="center"/>
                          <w:rPr>
                            <w:rFonts w:ascii="Simplified Arabic" w:hAnsi="Simplified Arabic" w:cs="Simplified Arabic"/>
                            <w:b/>
                            <w:bCs/>
                            <w:sz w:val="20"/>
                            <w:szCs w:val="20"/>
                            <w:lang w:bidi="ar-IQ"/>
                          </w:rPr>
                        </w:pPr>
                        <w:r w:rsidRPr="00F85ED8">
                          <w:rPr>
                            <w:rFonts w:ascii="inter" w:eastAsia="inter" w:hAnsi="inter" w:cs="inter"/>
                            <w:b/>
                            <w:bCs/>
                            <w:color w:val="000000"/>
                          </w:rPr>
                          <w:t>Readability</w:t>
                        </w:r>
                      </w:p>
                    </w:txbxContent>
                  </v:textbox>
                </v:roundrect>
                <v:shape id="Flowchart: Alternate Process 7" o:spid="_x0000_s1037" type="#_x0000_t176" style="position:absolute;left:3604;top:5292;width:64164;height:9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fzxwAAAOIAAAAPAAAAZHJzL2Rvd25yZXYueG1sRI/LisIw&#10;FIb3A75DOIK7MVVES8cog/fViBcGl4fm2JZpTkoTa/XpJwvB5c9/45vOW1OKhmpXWFYw6EcgiFOr&#10;C84UnE/rzxiE88gaS8uk4EEO5rPOxxQTbe98oOboMxFG2CWoIPe+SqR0aU4GXd9WxMG72tqgD7LO&#10;pK7xHsZNKYdRNJYGCw4POVa0yCn9O96MAlO1l1FT6lW2XaY/vwd/Mpv9U6let/3+AuGp9e/wq73T&#10;CuJ4MhiOJlGACEgBB+TsHwAA//8DAFBLAQItABQABgAIAAAAIQDb4fbL7gAAAIUBAAATAAAAAAAA&#10;AAAAAAAAAAAAAABbQ29udGVudF9UeXBlc10ueG1sUEsBAi0AFAAGAAgAAAAhAFr0LFu/AAAAFQEA&#10;AAsAAAAAAAAAAAAAAAAAHwEAAF9yZWxzLy5yZWxzUEsBAi0AFAAGAAgAAAAhAECIt/PHAAAA4gAA&#10;AA8AAAAAAAAAAAAAAAAABwIAAGRycy9kb3ducmV2LnhtbFBLBQYAAAAAAwADALcAAAD7AgAAAAA=&#10;" fillcolor="#f2dbdb [661]" strokecolor="black [3200]" strokeweight="2pt"/>
                <v:roundrect id="Rounded Rectangle 8" o:spid="_x0000_s1038" style="position:absolute;left:39290;top:5545;width:27143;height:8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7xwAAAOMAAAAPAAAAZHJzL2Rvd25yZXYueG1sRE9fa8Iw&#10;EH8f+B3CDXwZmlqcus4oMhB8cuhkz0dzSzqbS2kyW/30y0DY4/3+33Ldu1pcqA2VZwWTcQaCuPS6&#10;YqPg9LEdLUCEiKyx9kwKrhRgvRo8LLHQvuMDXY7RiBTCoUAFNsamkDKUlhyGsW+IE/flW4cxna2R&#10;usUuhbta5lk2kw4rTg0WG3qzVJ6PP07B++e+wttTh+bwvDc7q79f9Pmm1PCx37yCiNTHf/HdvdNp&#10;/nw6W+STbJ7D308JALn6BQAA//8DAFBLAQItABQABgAIAAAAIQDb4fbL7gAAAIUBAAATAAAAAAAA&#10;AAAAAAAAAAAAAABbQ29udGVudF9UeXBlc10ueG1sUEsBAi0AFAAGAAgAAAAhAFr0LFu/AAAAFQEA&#10;AAsAAAAAAAAAAAAAAAAAHwEAAF9yZWxzLy5yZWxzUEsBAi0AFAAGAAgAAAAhAFdGf/vHAAAA4wAA&#10;AA8AAAAAAAAAAAAAAAAABwIAAGRycy9kb3ducmV2LnhtbFBLBQYAAAAAAwADALcAAAD7AgAAAAA=&#10;" fillcolor="#f2dbdb [661]" strokecolor="black [3200]" strokeweight="2.25pt">
                  <v:textbox>
                    <w:txbxContent>
                      <w:p w14:paraId="7C7E9752" w14:textId="77777777" w:rsidR="001A4116" w:rsidRPr="007B366E" w:rsidRDefault="001A4116" w:rsidP="001A4116">
                        <w:pPr>
                          <w:spacing w:line="360" w:lineRule="auto"/>
                          <w:jc w:val="center"/>
                          <w:rPr>
                            <w:b/>
                            <w:bCs/>
                            <w:sz w:val="28"/>
                            <w:szCs w:val="28"/>
                            <w:rtl/>
                          </w:rPr>
                        </w:pPr>
                        <w:r w:rsidRPr="001A4116">
                          <w:rPr>
                            <w:rFonts w:ascii="inter" w:eastAsia="inter" w:hAnsi="inter" w:cs="inter"/>
                            <w:b/>
                            <w:bCs/>
                            <w:color w:val="000000"/>
                          </w:rPr>
                          <w:t>Lack of Commitment</w:t>
                        </w:r>
                      </w:p>
                    </w:txbxContent>
                  </v:textbox>
                </v:roundrect>
                <v:shape id="Straight Arrow Connector 13" o:spid="_x0000_s1039" type="#_x0000_t32" style="position:absolute;left:775;top:32718;width:3910;height:1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4tbywAAAOMAAAAPAAAAZHJzL2Rvd25yZXYueG1sRI9fa8Iw&#10;FMXfhX2HcAd7kZmqayedUYYwEETZdOz50tw2Zc1NaTKtfnojDHw8nD8/znzZ20YcqfO1YwXjUQKC&#10;uHC65krB9+HjeQbCB2SNjWNScCYPy8XDYI65dif+ouM+VCKOsM9RgQmhzaX0hSGLfuRa4uiVrrMY&#10;ouwqqTs8xXHbyEmSZNJizZFgsKWVoeJ3/2cjhMuNMZfysHn9XP1st2e5Hu6kUk+P/fsbiEB9uIf/&#10;22utYJK8pON0Nk0zuH2Kf0AurgAAAP//AwBQSwECLQAUAAYACAAAACEA2+H2y+4AAACFAQAAEwAA&#10;AAAAAAAAAAAAAAAAAAAAW0NvbnRlbnRfVHlwZXNdLnhtbFBLAQItABQABgAIAAAAIQBa9CxbvwAA&#10;ABUBAAALAAAAAAAAAAAAAAAAAB8BAABfcmVscy8ucmVsc1BLAQItABQABgAIAAAAIQD7I4tbywAA&#10;AOMAAAAPAAAAAAAAAAAAAAAAAAcCAABkcnMvZG93bnJldi54bWxQSwUGAAAAAAMAAwC3AAAA/wIA&#10;AAAA&#10;" strokecolor="black [3040]" strokeweight="2.25pt">
                  <v:stroke endarrow="open"/>
                </v:shape>
                <v:line id="Straight Connector 14" o:spid="_x0000_s1040" style="position:absolute;flip:y;visibility:visible;mso-wrap-style:square" from="660,2856" to="965,3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YDywAAAOMAAAAPAAAAZHJzL2Rvd25yZXYueG1sRI9Ba8JA&#10;EIXvhf6HZQpeim6qJNXUVYooWNpL1R8wZMckNDsbsquJ/945CD3OzJv33rdcD65RV+pC7dnA2yQB&#10;RVx4W3Np4HTcjeegQkS22HgmAzcKsF49Py0xt77nX7oeYqnEhEOOBqoY21zrUFTkMEx8Syy3s+8c&#10;Rhm7UtsOezF3jZ4mSaYd1iwJFba0qaj4O1ycgUCXn9j2m9vi+zx7Hb6K7SltEmNGL8PnB6hIQ/wX&#10;P773Vuq/T9M0y9KZUAiTLECv7gAAAP//AwBQSwECLQAUAAYACAAAACEA2+H2y+4AAACFAQAAEwAA&#10;AAAAAAAAAAAAAAAAAAAAW0NvbnRlbnRfVHlwZXNdLnhtbFBLAQItABQABgAIAAAAIQBa9CxbvwAA&#10;ABUBAAALAAAAAAAAAAAAAAAAAB8BAABfcmVscy8ucmVsc1BLAQItABQABgAIAAAAIQAZAiYDywAA&#10;AOMAAAAPAAAAAAAAAAAAAAAAAAcCAABkcnMvZG93bnJldi54bWxQSwUGAAAAAAMAAwC3AAAA/wIA&#10;AAAA&#10;" strokecolor="black [3040]" strokeweight="2.25pt"/>
                <v:line id="Straight Connector 15" o:spid="_x0000_s1041" style="position:absolute;visibility:visible;mso-wrap-style:square" from="775,3404" to="4503,3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RBpyQAAAOMAAAAPAAAAZHJzL2Rvd25yZXYueG1sRI9dS8Mw&#10;FIbvBf9DOIJ3Lm0t3ajLxpgoeulW2C4PzbEpa05KErvqrzcXgpcv7xfPejvbQUzkQ+9YQb7IQBC3&#10;TvfcKWiOLw8rECEiaxwck4JvCrDd3N6ssdbuyh80HWIn0giHGhWYGMdaytAashgWbiRO3qfzFmOS&#10;vpPa4zWN20EWWVZJiz2nB4Mj7Q21l8OXVXB+NU373Pn38pSdi4kfL/4HG6Xu7+bdE4hIc/wP/7Xf&#10;tIIiL6syXy2rRJGYEg/IzS8AAAD//wMAUEsBAi0AFAAGAAgAAAAhANvh9svuAAAAhQEAABMAAAAA&#10;AAAAAAAAAAAAAAAAAFtDb250ZW50X1R5cGVzXS54bWxQSwECLQAUAAYACAAAACEAWvQsW78AAAAV&#10;AQAACwAAAAAAAAAAAAAAAAAfAQAAX3JlbHMvLnJlbHNQSwECLQAUAAYACAAAACEApz0QackAAADj&#10;AAAADwAAAAAAAAAAAAAAAAAHAgAAZHJzL2Rvd25yZXYueG1sUEsFBgAAAAADAAMAtwAAAP0CAAAA&#10;AA==&#10;" strokecolor="black [3040]" strokeweight="2.25pt"/>
                <v:roundrect id="Rounded Rectangle 16" o:spid="_x0000_s1042" style="position:absolute;left:6861;top:5291;width:25517;height:96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UNsywAAAOMAAAAPAAAAZHJzL2Rvd25yZXYueG1sRI9BawIx&#10;FITvQv9DeIVepGa1rnS3RpFCwZOiLT0/Nq/J1s3Lskndrb/eCIUeh5n5hlmuB9eIM3Wh9qxgOslA&#10;EFde12wUfLy/PT6DCBFZY+OZFPxSgPXqbrTEUvueD3Q+RiMShEOJCmyMbSllqCw5DBPfEifvy3cO&#10;Y5KdkbrDPsFdI2dZtpAOa04LFlt6tVSdjj9Owf5zV+Nl3KM55Duztfq70KeLUg/3w+YFRKQh/of/&#10;2lutYJbNi3xRPBU53D6lPyBXVwAAAP//AwBQSwECLQAUAAYACAAAACEA2+H2y+4AAACFAQAAEwAA&#10;AAAAAAAAAAAAAAAAAAAAW0NvbnRlbnRfVHlwZXNdLnhtbFBLAQItABQABgAIAAAAIQBa9CxbvwAA&#10;ABUBAAALAAAAAAAAAAAAAAAAAB8BAABfcmVscy8ucmVsc1BLAQItABQABgAIAAAAIQC5JUNsywAA&#10;AOMAAAAPAAAAAAAAAAAAAAAAAAcCAABkcnMvZG93bnJldi54bWxQSwUGAAAAAAMAAwC3AAAA/wIA&#10;AAAA&#10;" fillcolor="#f2dbdb [661]" strokecolor="black [3200]" strokeweight="2.25pt">
                  <v:textbox>
                    <w:txbxContent>
                      <w:p w14:paraId="1F800E11" w14:textId="77777777" w:rsidR="001A4116" w:rsidRPr="001A4116" w:rsidRDefault="001A4116" w:rsidP="001A4116">
                        <w:pPr>
                          <w:spacing w:line="360" w:lineRule="auto"/>
                          <w:jc w:val="center"/>
                          <w:rPr>
                            <w:rFonts w:cstheme="minorHAnsi"/>
                            <w:b/>
                            <w:bCs/>
                            <w:rtl/>
                          </w:rPr>
                        </w:pPr>
                        <w:r w:rsidRPr="001A4116">
                          <w:rPr>
                            <w:rFonts w:eastAsia="inter" w:cstheme="minorHAnsi"/>
                            <w:b/>
                            <w:bCs/>
                            <w:color w:val="000000"/>
                          </w:rPr>
                          <w:t>Self-Interest Seeking</w:t>
                        </w:r>
                      </w:p>
                    </w:txbxContent>
                  </v:textbox>
                </v:roundrect>
                <v:shape id="Straight Arrow Connector 18" o:spid="_x0000_s1043" type="#_x0000_t32" style="position:absolute;left:53363;top:14916;width:13;height:13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OGxwAAAOMAAAAPAAAAZHJzL2Rvd25yZXYueG1sRE9fa8Iw&#10;EH8f+B3CDXybyUQ61xlFhaEIQ+f2AY7mbMOaS2kybf30ZjDw8X7/b7boXC3O1AbrWcPzSIEgLryx&#10;XGr4/np/moIIEdlg7Zk09BRgMR88zDA3/sKfdD7GUqQQDjlqqGJscilDUZHDMPINceJOvnUY09mW&#10;0rR4SeGulmOlMunQcmqosKF1RcXP8ddpsE1vN/uP/vBC3B9W5RRPk+tO6+Fjt3wDEamLd/G/e2vS&#10;fKXGk0xlrxn8/ZQAkPMbAAAA//8DAFBLAQItABQABgAIAAAAIQDb4fbL7gAAAIUBAAATAAAAAAAA&#10;AAAAAAAAAAAAAABbQ29udGVudF9UeXBlc10ueG1sUEsBAi0AFAAGAAgAAAAhAFr0LFu/AAAAFQEA&#10;AAsAAAAAAAAAAAAAAAAAHwEAAF9yZWxzLy5yZWxzUEsBAi0AFAAGAAgAAAAhAA0dg4bHAAAA4wAA&#10;AA8AAAAAAAAAAAAAAAAABwIAAGRycy9kb3ducmV2LnhtbFBLBQYAAAAAAwADALcAAAD7AgAAAAA=&#10;" strokecolor="black [3040]" strokeweight="2.25pt">
                  <v:stroke endarrow="open"/>
                </v:shape>
                <v:shape id="Straight Arrow Connector 20" o:spid="_x0000_s1044" type="#_x0000_t32" style="position:absolute;left:49659;top:14916;width:123;height:13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IcyAAAAOIAAAAPAAAAZHJzL2Rvd25yZXYueG1sRE9Na8JA&#10;EL0L/odlhF6kbhJLsamrlEJBpBRq20NvQ3aaDWZnQ3bV6K93DgWPj/e9XA++VUfqYxPYQD7LQBFX&#10;wTZcG/j+ertfgIoJ2WIbmAycKcJ6NR4tsbThxJ903KVaSQjHEg24lLpS61g58hhnoSMW7i/0HpPA&#10;vta2x5OE+1YXWfaoPTYsDQ47enVU7XcHb+ByiL/n/XZeFD9ZyN/ddFpf0ocxd5Ph5RlUoiHdxP/u&#10;jTWwyB8KMT3JZrkkd0CvrgAAAP//AwBQSwECLQAUAAYACAAAACEA2+H2y+4AAACFAQAAEwAAAAAA&#10;AAAAAAAAAAAAAAAAW0NvbnRlbnRfVHlwZXNdLnhtbFBLAQItABQABgAIAAAAIQBa9CxbvwAAABUB&#10;AAALAAAAAAAAAAAAAAAAAB8BAABfcmVscy8ucmVsc1BLAQItABQABgAIAAAAIQDO9QIcyAAAAOIA&#10;AAAPAAAAAAAAAAAAAAAAAAcCAABkcnMvZG93bnJldi54bWxQSwUGAAAAAAMAAwC3AAAA/AIAAAAA&#10;" strokecolor="black [3040]" strokeweight="2.25pt">
                  <v:stroke dashstyle="3 1" startarrow="open" endarrow="open"/>
                </v:shape>
                <w10:anchorlock/>
              </v:group>
            </w:pict>
          </mc:Fallback>
        </mc:AlternateContent>
      </w:r>
    </w:p>
    <w:p w14:paraId="729A94A3" w14:textId="77777777" w:rsidR="001A4116" w:rsidRPr="001A4116" w:rsidRDefault="001A4116" w:rsidP="001A4116">
      <w:pPr>
        <w:pStyle w:val="BodyText"/>
        <w:spacing w:before="220" w:line="264" w:lineRule="auto"/>
        <w:ind w:left="141" w:right="144"/>
        <w:jc w:val="both"/>
        <w:rPr>
          <w:b/>
          <w:bCs/>
          <w:w w:val="115"/>
          <w:rtl/>
        </w:rPr>
      </w:pPr>
      <w:r w:rsidRPr="001A4116">
        <w:rPr>
          <w:b/>
          <w:bCs/>
          <w:w w:val="115"/>
        </w:rPr>
        <w:t xml:space="preserve">Five: Hypothesis Study – </w:t>
      </w:r>
    </w:p>
    <w:p w14:paraId="2F452CB3" w14:textId="77777777" w:rsidR="001A4116" w:rsidRPr="001A4116" w:rsidRDefault="001A4116" w:rsidP="001A4116">
      <w:pPr>
        <w:pStyle w:val="BodyText"/>
        <w:spacing w:before="220" w:line="264" w:lineRule="auto"/>
        <w:ind w:left="141" w:right="144"/>
        <w:jc w:val="both"/>
        <w:rPr>
          <w:w w:val="115"/>
        </w:rPr>
      </w:pPr>
      <w:r w:rsidRPr="001A4116">
        <w:rPr>
          <w:w w:val="115"/>
        </w:rPr>
        <w:t xml:space="preserve">The main hypothesis (H1) states that there is a negative relationship which is statistically significant between opportunistic </w:t>
      </w:r>
      <w:proofErr w:type="spellStart"/>
      <w:r w:rsidRPr="001A4116">
        <w:rPr>
          <w:w w:val="115"/>
        </w:rPr>
        <w:t>behaviour</w:t>
      </w:r>
      <w:proofErr w:type="spellEnd"/>
      <w:r w:rsidRPr="001A4116">
        <w:rPr>
          <w:w w:val="115"/>
        </w:rPr>
        <w:t xml:space="preserve"> and the quality of the Financial Reports (composite measure) for the Employees of Al-</w:t>
      </w:r>
      <w:proofErr w:type="spellStart"/>
      <w:r w:rsidRPr="001A4116">
        <w:rPr>
          <w:w w:val="115"/>
        </w:rPr>
        <w:t>Rafidain</w:t>
      </w:r>
      <w:proofErr w:type="spellEnd"/>
      <w:r w:rsidRPr="001A4116">
        <w:rPr>
          <w:w w:val="115"/>
        </w:rPr>
        <w:t xml:space="preserve"> and Al-Rasheed Banks located in Najaf. This hypothesis (in part) will comprise of two sub-hypotheses for H1:</w:t>
      </w:r>
    </w:p>
    <w:p w14:paraId="0BD08FB2" w14:textId="77777777" w:rsidR="001A4116" w:rsidRPr="001A4116" w:rsidRDefault="001A4116" w:rsidP="001A4116">
      <w:pPr>
        <w:pStyle w:val="BodyText"/>
        <w:spacing w:before="220" w:line="264" w:lineRule="auto"/>
        <w:ind w:left="141" w:right="144"/>
        <w:jc w:val="both"/>
        <w:rPr>
          <w:w w:val="115"/>
        </w:rPr>
      </w:pPr>
      <w:r w:rsidRPr="001A4116">
        <w:rPr>
          <w:w w:val="115"/>
        </w:rPr>
        <w:t xml:space="preserve">a) There is an inverse relationship, which is statistically significant, between self-interest seeking </w:t>
      </w:r>
      <w:proofErr w:type="spellStart"/>
      <w:r w:rsidRPr="001A4116">
        <w:rPr>
          <w:w w:val="115"/>
        </w:rPr>
        <w:t>behaviours</w:t>
      </w:r>
      <w:proofErr w:type="spellEnd"/>
      <w:r w:rsidRPr="001A4116">
        <w:rPr>
          <w:w w:val="115"/>
        </w:rPr>
        <w:t xml:space="preserve"> and the quality of the financial report for the employees of Al-</w:t>
      </w:r>
      <w:proofErr w:type="spellStart"/>
      <w:r w:rsidRPr="001A4116">
        <w:rPr>
          <w:w w:val="115"/>
        </w:rPr>
        <w:t>Rafidain</w:t>
      </w:r>
      <w:proofErr w:type="spellEnd"/>
      <w:r w:rsidRPr="001A4116">
        <w:rPr>
          <w:w w:val="115"/>
        </w:rPr>
        <w:t xml:space="preserve"> and Al-Rasheed Banks located in Najaf. </w:t>
      </w:r>
    </w:p>
    <w:p w14:paraId="5B2549C6" w14:textId="77777777" w:rsidR="001A4116" w:rsidRPr="001A4116" w:rsidRDefault="001A4116" w:rsidP="001A4116">
      <w:pPr>
        <w:pStyle w:val="BodyText"/>
        <w:spacing w:before="220" w:line="264" w:lineRule="auto"/>
        <w:ind w:left="141" w:right="144"/>
        <w:jc w:val="both"/>
        <w:rPr>
          <w:w w:val="115"/>
        </w:rPr>
      </w:pPr>
      <w:r w:rsidRPr="001A4116">
        <w:rPr>
          <w:w w:val="115"/>
        </w:rPr>
        <w:t>b) There is an inverse relationship, which is statistically significant, between lack of commitment and the quality of the financial report for the employees of Al-</w:t>
      </w:r>
      <w:proofErr w:type="spellStart"/>
      <w:r w:rsidRPr="001A4116">
        <w:rPr>
          <w:w w:val="115"/>
        </w:rPr>
        <w:t>Rafidain</w:t>
      </w:r>
      <w:proofErr w:type="spellEnd"/>
      <w:r w:rsidRPr="001A4116">
        <w:rPr>
          <w:w w:val="115"/>
        </w:rPr>
        <w:t xml:space="preserve"> and Al-Rasheed Banks located in Najaf. </w:t>
      </w:r>
    </w:p>
    <w:p w14:paraId="408C0DEA" w14:textId="77777777" w:rsidR="001A4116" w:rsidRPr="001A4116" w:rsidRDefault="001A4116" w:rsidP="001A4116">
      <w:pPr>
        <w:pStyle w:val="BodyText"/>
        <w:spacing w:before="220" w:line="264" w:lineRule="auto"/>
        <w:ind w:left="141" w:right="144"/>
        <w:jc w:val="both"/>
        <w:rPr>
          <w:w w:val="115"/>
          <w:rtl/>
        </w:rPr>
      </w:pPr>
    </w:p>
    <w:p w14:paraId="57FEB3CE" w14:textId="77777777" w:rsidR="001A4116" w:rsidRPr="001A4116" w:rsidRDefault="001A4116" w:rsidP="001A4116">
      <w:pPr>
        <w:pStyle w:val="BodyText"/>
        <w:spacing w:before="220" w:line="264" w:lineRule="auto"/>
        <w:ind w:left="141" w:right="144"/>
        <w:jc w:val="both"/>
        <w:rPr>
          <w:w w:val="115"/>
          <w:rtl/>
        </w:rPr>
      </w:pPr>
      <w:r w:rsidRPr="001A4116">
        <w:rPr>
          <w:w w:val="115"/>
        </w:rPr>
        <w:t xml:space="preserve">The second main hypothesis (H2) will state that Opportunistic </w:t>
      </w:r>
      <w:proofErr w:type="spellStart"/>
      <w:r w:rsidRPr="001A4116">
        <w:rPr>
          <w:w w:val="115"/>
        </w:rPr>
        <w:t>behaviour</w:t>
      </w:r>
      <w:proofErr w:type="spellEnd"/>
      <w:r w:rsidRPr="001A4116">
        <w:rPr>
          <w:w w:val="115"/>
        </w:rPr>
        <w:t xml:space="preserve"> has a negative statistically significant effect to the quality of the Financial Reports (composite measure) for the Employees of Al-</w:t>
      </w:r>
      <w:proofErr w:type="spellStart"/>
      <w:r w:rsidRPr="001A4116">
        <w:rPr>
          <w:w w:val="115"/>
        </w:rPr>
        <w:t>Rafidain</w:t>
      </w:r>
      <w:proofErr w:type="spellEnd"/>
      <w:r w:rsidRPr="001A4116">
        <w:rPr>
          <w:w w:val="115"/>
        </w:rPr>
        <w:t xml:space="preserve"> and Al-Rasheed Banks located in Najaf. </w:t>
      </w:r>
    </w:p>
    <w:p w14:paraId="6144D1F5" w14:textId="77777777" w:rsidR="001A4116" w:rsidRPr="001A4116" w:rsidRDefault="001A4116" w:rsidP="001A4116">
      <w:pPr>
        <w:pStyle w:val="BodyText"/>
        <w:spacing w:before="220" w:line="264" w:lineRule="auto"/>
        <w:ind w:left="141" w:right="144"/>
        <w:jc w:val="both"/>
        <w:rPr>
          <w:w w:val="115"/>
          <w:rtl/>
        </w:rPr>
      </w:pPr>
      <w:r w:rsidRPr="001A4116">
        <w:rPr>
          <w:w w:val="115"/>
        </w:rPr>
        <w:t>The accompanying sub-hypotheses for H2 will include the following:</w:t>
      </w:r>
    </w:p>
    <w:p w14:paraId="283781F7" w14:textId="77777777" w:rsidR="001A4116" w:rsidRPr="001A4116" w:rsidRDefault="001A4116" w:rsidP="001A4116">
      <w:pPr>
        <w:pStyle w:val="BodyText"/>
        <w:spacing w:before="220" w:line="264" w:lineRule="auto"/>
        <w:ind w:left="141" w:right="144"/>
        <w:jc w:val="both"/>
        <w:rPr>
          <w:w w:val="115"/>
          <w:rtl/>
        </w:rPr>
      </w:pPr>
      <w:r w:rsidRPr="001A4116">
        <w:rPr>
          <w:w w:val="115"/>
        </w:rPr>
        <w:t>a) Self-interest seeking will have a negative statistically significant effect to the quality of the Financial Reports (composite measure) for the Employees of Al-</w:t>
      </w:r>
      <w:proofErr w:type="spellStart"/>
      <w:r w:rsidRPr="001A4116">
        <w:rPr>
          <w:w w:val="115"/>
        </w:rPr>
        <w:t>Rafidain</w:t>
      </w:r>
      <w:proofErr w:type="spellEnd"/>
      <w:r w:rsidRPr="001A4116">
        <w:rPr>
          <w:w w:val="115"/>
        </w:rPr>
        <w:t xml:space="preserve"> and Al-Rasheed Banks located in Najaf. </w:t>
      </w:r>
    </w:p>
    <w:p w14:paraId="7481B206" w14:textId="77777777" w:rsidR="001A4116" w:rsidRPr="001A4116" w:rsidRDefault="001A4116" w:rsidP="001A4116">
      <w:pPr>
        <w:pStyle w:val="BodyText"/>
        <w:spacing w:before="220" w:line="264" w:lineRule="auto"/>
        <w:ind w:left="141" w:right="144"/>
        <w:jc w:val="both"/>
        <w:rPr>
          <w:w w:val="115"/>
          <w:rtl/>
        </w:rPr>
      </w:pPr>
      <w:r w:rsidRPr="001A4116">
        <w:rPr>
          <w:w w:val="115"/>
        </w:rPr>
        <w:t>b) Lack of commitment will have a negative statistically significant effect to the quality of the Financial Reports (composite measure) for the Employees of Al-</w:t>
      </w:r>
      <w:proofErr w:type="spellStart"/>
      <w:r w:rsidRPr="001A4116">
        <w:rPr>
          <w:w w:val="115"/>
        </w:rPr>
        <w:t>Rafidain</w:t>
      </w:r>
      <w:proofErr w:type="spellEnd"/>
      <w:r w:rsidRPr="001A4116">
        <w:rPr>
          <w:w w:val="115"/>
        </w:rPr>
        <w:t xml:space="preserve"> and Al-Rasheed Banks located in Najaf.</w:t>
      </w:r>
    </w:p>
    <w:p w14:paraId="2E979375" w14:textId="77777777" w:rsidR="001A4116" w:rsidRPr="001A4116" w:rsidRDefault="001A4116" w:rsidP="001A4116">
      <w:pPr>
        <w:pStyle w:val="BodyText"/>
        <w:spacing w:before="220" w:line="264" w:lineRule="auto"/>
        <w:ind w:left="141" w:right="144"/>
        <w:jc w:val="both"/>
        <w:rPr>
          <w:b/>
          <w:bCs/>
          <w:w w:val="115"/>
          <w:rtl/>
        </w:rPr>
      </w:pPr>
      <w:r w:rsidRPr="001A4116">
        <w:rPr>
          <w:b/>
          <w:bCs/>
          <w:w w:val="115"/>
        </w:rPr>
        <w:t xml:space="preserve">Six: There are the following: </w:t>
      </w:r>
    </w:p>
    <w:p w14:paraId="0800ABFA" w14:textId="77777777" w:rsidR="001A4116" w:rsidRPr="001A4116" w:rsidRDefault="001A4116" w:rsidP="001A4116">
      <w:pPr>
        <w:pStyle w:val="BodyText"/>
        <w:spacing w:before="220" w:line="264" w:lineRule="auto"/>
        <w:ind w:left="141" w:right="144"/>
        <w:jc w:val="both"/>
        <w:rPr>
          <w:w w:val="115"/>
          <w:rtl/>
        </w:rPr>
      </w:pPr>
      <w:r w:rsidRPr="001A4116">
        <w:rPr>
          <w:w w:val="115"/>
        </w:rPr>
        <w:t xml:space="preserve">1. The methodology: This study will </w:t>
      </w:r>
      <w:proofErr w:type="spellStart"/>
      <w:r w:rsidRPr="001A4116">
        <w:rPr>
          <w:w w:val="115"/>
        </w:rPr>
        <w:t>analyse</w:t>
      </w:r>
      <w:proofErr w:type="spellEnd"/>
      <w:r w:rsidRPr="001A4116">
        <w:rPr>
          <w:w w:val="115"/>
        </w:rPr>
        <w:t xml:space="preserve"> data collected using surveys of employees of Al-</w:t>
      </w:r>
      <w:proofErr w:type="spellStart"/>
      <w:r w:rsidRPr="001A4116">
        <w:rPr>
          <w:w w:val="115"/>
        </w:rPr>
        <w:t>Rafidain</w:t>
      </w:r>
      <w:proofErr w:type="spellEnd"/>
      <w:r w:rsidRPr="001A4116">
        <w:rPr>
          <w:w w:val="115"/>
        </w:rPr>
        <w:t xml:space="preserve"> and Al-Rasheed Banks located in Najaf, that are a representative sample of employees of Babylon Bank.</w:t>
      </w:r>
    </w:p>
    <w:p w14:paraId="1CD23957" w14:textId="77777777" w:rsidR="001A4116" w:rsidRPr="001A4116" w:rsidRDefault="001A4116" w:rsidP="001A4116">
      <w:pPr>
        <w:pStyle w:val="BodyText"/>
        <w:spacing w:before="220" w:line="264" w:lineRule="auto"/>
        <w:ind w:left="141" w:right="144"/>
        <w:jc w:val="both"/>
        <w:rPr>
          <w:w w:val="115"/>
          <w:rtl/>
        </w:rPr>
      </w:pPr>
      <w:r w:rsidRPr="001A4116">
        <w:rPr>
          <w:w w:val="115"/>
        </w:rPr>
        <w:t xml:space="preserve"> 2. The survey instrument contained 35 questions. There are two major themes associated with the instrument.</w:t>
      </w:r>
    </w:p>
    <w:p w14:paraId="222B1AD6" w14:textId="0D16C130" w:rsidR="001A4116" w:rsidRPr="001A4116" w:rsidRDefault="001A4116" w:rsidP="001A4116">
      <w:pPr>
        <w:pStyle w:val="BodyText"/>
        <w:spacing w:before="220" w:line="264" w:lineRule="auto"/>
        <w:ind w:left="141" w:right="144"/>
        <w:jc w:val="both"/>
        <w:rPr>
          <w:w w:val="115"/>
          <w:rtl/>
        </w:rPr>
      </w:pPr>
      <w:r w:rsidRPr="001A4116">
        <w:rPr>
          <w:w w:val="115"/>
        </w:rPr>
        <w:t xml:space="preserve"> 3. Analysis of Data: Descriptive statistics are derived from data collected via SPSS. SPSS provides a description of data in terms of the mean, standard deviation, and coefficient of variance. Additionally, reliability and validity of the instrument used for this study was tested using Cronbach's alpha and Guttman and Spearman. The inferential analysis was accomplished by running various correlation tests against dimensions of opportunistic </w:t>
      </w:r>
      <w:proofErr w:type="spellStart"/>
      <w:r w:rsidRPr="001A4116">
        <w:rPr>
          <w:w w:val="115"/>
        </w:rPr>
        <w:t>behaviours</w:t>
      </w:r>
      <w:proofErr w:type="spellEnd"/>
      <w:r w:rsidRPr="001A4116">
        <w:rPr>
          <w:w w:val="115"/>
        </w:rPr>
        <w:t xml:space="preserve"> and quality of Financial Reports, as well as regression analysis to measure effects of dimensions of opportunistic </w:t>
      </w:r>
      <w:proofErr w:type="spellStart"/>
      <w:r w:rsidRPr="001A4116">
        <w:rPr>
          <w:w w:val="115"/>
        </w:rPr>
        <w:t>behaviours</w:t>
      </w:r>
      <w:proofErr w:type="spellEnd"/>
      <w:r w:rsidRPr="001A4116">
        <w:rPr>
          <w:w w:val="115"/>
        </w:rPr>
        <w:t xml:space="preserve"> on the quality of Financial Reports</w:t>
      </w:r>
      <w:r w:rsidRPr="001A4116">
        <w:rPr>
          <w:rFonts w:hint="cs"/>
          <w:w w:val="115"/>
          <w:rtl/>
        </w:rPr>
        <w:t>.</w:t>
      </w:r>
    </w:p>
    <w:p w14:paraId="6AB14EE5" w14:textId="77777777" w:rsidR="001A4116" w:rsidRPr="00505C19" w:rsidRDefault="001A4116" w:rsidP="001A4116">
      <w:pPr>
        <w:pStyle w:val="BodyText"/>
        <w:spacing w:before="220" w:line="264" w:lineRule="auto"/>
        <w:ind w:left="141" w:right="144"/>
        <w:jc w:val="both"/>
        <w:rPr>
          <w:b/>
          <w:bCs/>
          <w:w w:val="115"/>
          <w:sz w:val="20"/>
          <w:szCs w:val="20"/>
          <w:u w:val="single"/>
        </w:rPr>
      </w:pPr>
      <w:r w:rsidRPr="00505C19">
        <w:rPr>
          <w:b/>
          <w:bCs/>
          <w:w w:val="115"/>
          <w:sz w:val="20"/>
          <w:szCs w:val="20"/>
          <w:u w:val="single"/>
        </w:rPr>
        <w:t>The second section: Theoretical Framework</w:t>
      </w:r>
    </w:p>
    <w:p w14:paraId="2F2C8826" w14:textId="77777777" w:rsidR="001A4116" w:rsidRPr="001A4116" w:rsidRDefault="001A4116" w:rsidP="001A4116">
      <w:pPr>
        <w:pStyle w:val="BodyText"/>
        <w:spacing w:before="220" w:line="264" w:lineRule="auto"/>
        <w:ind w:left="141" w:right="144"/>
        <w:jc w:val="both"/>
        <w:rPr>
          <w:b/>
          <w:bCs/>
          <w:w w:val="115"/>
          <w:rtl/>
        </w:rPr>
      </w:pPr>
      <w:r w:rsidRPr="001A4116">
        <w:rPr>
          <w:b/>
          <w:bCs/>
          <w:w w:val="115"/>
        </w:rPr>
        <w:t>The First: Opportunistic Behavior</w:t>
      </w:r>
    </w:p>
    <w:p w14:paraId="14220FC5" w14:textId="3CFDF507" w:rsidR="001A4116" w:rsidRPr="001A4116" w:rsidRDefault="001A4116" w:rsidP="001A4116">
      <w:pPr>
        <w:pStyle w:val="BodyText"/>
        <w:spacing w:before="220" w:line="264" w:lineRule="auto"/>
        <w:ind w:left="141" w:right="144"/>
        <w:jc w:val="both"/>
        <w:rPr>
          <w:w w:val="115"/>
          <w:rtl/>
        </w:rPr>
      </w:pPr>
      <w:r w:rsidRPr="001A4116">
        <w:rPr>
          <w:w w:val="115"/>
        </w:rPr>
        <w:t xml:space="preserve">the highest reliability of reported assets" </w:t>
      </w:r>
      <w:r w:rsidRPr="001A4116">
        <w:rPr>
          <w:w w:val="115"/>
        </w:rPr>
        <w:fldChar w:fldCharType="begin"/>
      </w:r>
      <w:r w:rsidRPr="001A4116">
        <w:rPr>
          <w:w w:val="115"/>
        </w:rPr>
        <w:instrText xml:space="preserve"> ADDIN EN.CITE &lt;EndNote&gt;&lt;Cite&gt;&lt;Author&gt;Khaled&lt;/Author&gt;&lt;Year&gt;2021&lt;/Year&gt;&lt;RecNum&gt;181&lt;/RecNum&gt;&lt;IDText&gt;127-147&lt;/IDText&gt;&lt;DisplayText&gt;[7]&lt;/DisplayText&gt;&lt;record&gt;&lt;rec-number&gt;181&lt;/rec-number&gt;&lt;foreign-keys&gt;&lt;key app="EN" db-id="we2wffz9jxd59se0026pz2sszd2x5x2dx020" timestamp="1772701722"&gt;181&lt;/key&gt;&lt;/foreign-keys&gt;&lt;ref-type name="Journal Article"&gt;17&lt;/ref-type&gt;&lt;contributors&gt;&lt;authors&gt;&lt;author&gt;Khaled, Bubaker&lt;/author&gt;&lt;author&gt;Aribi, Zakaria Ali&lt;/author&gt;&lt;/authors&gt;&lt;/contributors&gt;&lt;titles&gt;&lt;title&gt;The impact of corporate governance and accruals flexibility on the interaction between earnings management strategies&lt;/title&gt;&lt;secondary-title&gt; International Journal of Accounting, Auditing Performance Evaluation&lt;/secondary-title&gt;&lt;/titles&gt;&lt;pages&gt;127-147&lt;/pages&gt;&lt;volume&gt;17&lt;/volume&gt;&lt;number&gt;1-2&lt;/number&gt;&lt;dates&gt;&lt;year&gt;2021&lt;/year&gt;&lt;/dates&gt;&lt;isbn&gt;1740-8008&lt;/isbn&gt;&lt;urls&gt;&lt;/urls&gt;&lt;/record&gt;&lt;/Cite&gt;&lt;/EndNote&gt;</w:instrText>
      </w:r>
      <w:r w:rsidRPr="001A4116">
        <w:rPr>
          <w:w w:val="115"/>
        </w:rPr>
        <w:fldChar w:fldCharType="separate"/>
      </w:r>
      <w:r w:rsidRPr="001A4116">
        <w:rPr>
          <w:w w:val="115"/>
        </w:rPr>
        <w:t>[7]</w:t>
      </w:r>
      <w:r w:rsidRPr="001A4116">
        <w:rPr>
          <w:w w:val="115"/>
        </w:rPr>
        <w:fldChar w:fldCharType="end"/>
      </w:r>
      <w:r w:rsidRPr="001A4116">
        <w:rPr>
          <w:w w:val="115"/>
        </w:rPr>
        <w:t xml:space="preserve">, while </w:t>
      </w:r>
      <w:r w:rsidRPr="001A4116">
        <w:rPr>
          <w:w w:val="115"/>
        </w:rPr>
        <w:fldChar w:fldCharType="begin"/>
      </w:r>
      <w:r w:rsidRPr="001A4116">
        <w:rPr>
          <w:w w:val="115"/>
        </w:rPr>
        <w:instrText xml:space="preserve"> ADDIN EN.CITE &lt;EndNote&gt;&lt;Cite&gt;&lt;Author&gt;Bushman&lt;/Author&gt;&lt;Year&gt;2004&lt;/Year&gt;&lt;RecNum&gt;145&lt;/RecNum&gt;&lt;IDText&gt;207-252&lt;/IDText&gt;&lt;DisplayText&gt;[8]&lt;/DisplayText&gt;&lt;record&gt;&lt;rec-number&gt;145&lt;/rec-number&gt;&lt;foreign-keys&gt;&lt;key app="EN" db-id="we2wffz9jxd59se0026pz2sszd2x5x2dx020" timestamp="1772652576"&gt;145&lt;/key&gt;&lt;/foreign-keys&gt;&lt;ref-type name="Journal Article"&gt;17&lt;/ref-type&gt;&lt;contributors&gt;&lt;authors&gt;&lt;author&gt;Bushman, Robert M&lt;/author&gt;&lt;author&gt;Piotroski, Joseph D&lt;/author&gt;&lt;author&gt;Smith, Abbie J&lt;/author&gt;&lt;/authors&gt;&lt;/contributors&gt;&lt;titles&gt;&lt;title&gt;What determines corporate transparency?&lt;/title&gt;&lt;secondary-title&gt;Journal of accounting research&lt;/secondary-title&gt;&lt;/titles&gt;&lt;periodical&gt;&lt;full-title&gt;Journal of accounting research&lt;/full-title&gt;&lt;/periodical&gt;&lt;pages&gt;207-252&lt;/pages&gt;&lt;volume&gt;42&lt;/volume&gt;&lt;number&gt;2&lt;/number&gt;&lt;dates&gt;&lt;year&gt;2004&lt;/year&gt;&lt;/dates&gt;&lt;isbn&gt;0021-8456&lt;/isbn&gt;&lt;urls&gt;&lt;/urls&gt;&lt;/record&gt;&lt;/Cite&gt;&lt;/EndNote&gt;</w:instrText>
      </w:r>
      <w:r w:rsidRPr="001A4116">
        <w:rPr>
          <w:w w:val="115"/>
        </w:rPr>
        <w:fldChar w:fldCharType="separate"/>
      </w:r>
      <w:r w:rsidRPr="001A4116">
        <w:rPr>
          <w:w w:val="115"/>
        </w:rPr>
        <w:t>[8]</w:t>
      </w:r>
      <w:r w:rsidRPr="001A4116">
        <w:rPr>
          <w:w w:val="115"/>
        </w:rPr>
        <w:fldChar w:fldCharType="end"/>
      </w:r>
      <w:r w:rsidRPr="001A4116">
        <w:rPr>
          <w:w w:val="115"/>
        </w:rPr>
        <w:t xml:space="preserve"> noted its prevalence in capitalizing on known financial strengths </w:t>
      </w:r>
      <w:r w:rsidRPr="001A4116">
        <w:rPr>
          <w:w w:val="115"/>
        </w:rPr>
        <w:fldChar w:fldCharType="begin"/>
      </w:r>
      <w:r w:rsidRPr="001A4116">
        <w:rPr>
          <w:w w:val="115"/>
        </w:rPr>
        <w:instrText xml:space="preserve"> ADDIN EN.CITE &lt;EndNote&gt;&lt;Cite&gt;&lt;Author&gt;Bushman&lt;/Author&gt;&lt;Year&gt;2004&lt;/Year&gt;&lt;RecNum&gt;145&lt;/RecNum&gt;&lt;IDText&gt;207-252&lt;/IDText&gt;&lt;DisplayText&gt;[8]&lt;/DisplayText&gt;&lt;record&gt;&lt;rec-number&gt;145&lt;/rec-number&gt;&lt;foreign-keys&gt;&lt;key app="EN" db-id="we2wffz9jxd59se0026pz2sszd2x5x2dx020" timestamp="1772652576"&gt;145&lt;/key&gt;&lt;/foreign-keys&gt;&lt;ref-type name="Journal Article"&gt;17&lt;/ref-type&gt;&lt;contributors&gt;&lt;authors&gt;&lt;author&gt;Bushman, Robert M&lt;/author&gt;&lt;author&gt;Piotroski, Joseph D&lt;/author&gt;&lt;author&gt;Smith, Abbie J&lt;/author&gt;&lt;/authors&gt;&lt;/contributors&gt;&lt;titles&gt;&lt;title&gt;What determines corporate transparency?&lt;/title&gt;&lt;secondary-title&gt;Journal of accounting research&lt;/secondary-title&gt;&lt;/titles&gt;&lt;periodical&gt;&lt;full-title&gt;Journal of accounting research&lt;/full-title&gt;&lt;/periodical&gt;&lt;pages&gt;207-252&lt;/pages&gt;&lt;volume&gt;42&lt;/volume&gt;&lt;number&gt;2&lt;/number&gt;&lt;dates&gt;&lt;year&gt;2004&lt;/year&gt;&lt;/dates&gt;&lt;isbn&gt;0021-8456&lt;/isbn&gt;&lt;urls&gt;&lt;/urls&gt;&lt;/record&gt;&lt;/Cite&gt;&lt;/EndNote&gt;</w:instrText>
      </w:r>
      <w:r w:rsidRPr="001A4116">
        <w:rPr>
          <w:w w:val="115"/>
        </w:rPr>
        <w:fldChar w:fldCharType="separate"/>
      </w:r>
      <w:r w:rsidRPr="001A4116">
        <w:rPr>
          <w:w w:val="115"/>
        </w:rPr>
        <w:t>[8]</w:t>
      </w:r>
      <w:r w:rsidRPr="001A4116">
        <w:rPr>
          <w:w w:val="115"/>
        </w:rPr>
        <w:fldChar w:fldCharType="end"/>
      </w:r>
      <w:r w:rsidRPr="001A4116">
        <w:rPr>
          <w:w w:val="115"/>
        </w:rPr>
        <w:t xml:space="preserve"> </w:t>
      </w:r>
      <w:r w:rsidRPr="001A4116">
        <w:rPr>
          <w:w w:val="115"/>
        </w:rPr>
        <w:lastRenderedPageBreak/>
        <w:t xml:space="preserve">When describing the impact of opportunistic behavior, stated it negatively influences corporate governance and business practices such as ethical responsibility, accounting and financial reporting quality, trust in the management team, shareholder value, and long-term sustainability </w:t>
      </w:r>
      <w:r w:rsidRPr="001A4116">
        <w:rPr>
          <w:w w:val="115"/>
        </w:rPr>
        <w:fldChar w:fldCharType="begin"/>
      </w:r>
      <w:r w:rsidRPr="001A4116">
        <w:rPr>
          <w:w w:val="115"/>
        </w:rPr>
        <w:instrText xml:space="preserve"> ADDIN EN.CITE &lt;EndNote&gt;&lt;Cite&gt;&lt;Author&gt;Kirk&lt;/Author&gt;&lt;Year&gt;2024&lt;/Year&gt;&lt;RecNum&gt;180&lt;/RecNum&gt;&lt;IDText&gt;0148558X251319189&lt;/IDText&gt;&lt;DisplayText&gt;[9]&lt;/DisplayText&gt;&lt;record&gt;&lt;rec-number&gt;180&lt;/rec-number&gt;&lt;foreign-keys&gt;&lt;key app="EN" db-id="we2wffz9jxd59se0026pz2sszd2x5x2dx020" timestamp="1772701436"&gt;180&lt;/key&gt;&lt;/foreign-keys&gt;&lt;ref-type name="Journal Article"&gt;17&lt;/ref-type&gt;&lt;contributors&gt;&lt;authors&gt;&lt;author&gt;Kirk, Marcus&lt;/author&gt;&lt;/authors&gt;&lt;/contributors&gt;&lt;titles&gt;&lt;title&gt;Abnormal Institutional Ownership and Expected Returns&lt;/title&gt;&lt;secondary-title&gt;Journal of Accounting, Auditing &amp;amp; Finance&lt;/secondary-title&gt;&lt;/titles&gt;&lt;periodical&gt;&lt;full-title&gt;Journal of Accounting, Auditing &amp;amp; Finance&lt;/full-title&gt;&lt;/periodical&gt;&lt;pages&gt;0148558X251319189&lt;/pages&gt;&lt;dates&gt;&lt;year&gt;2024&lt;/year&gt;&lt;/dates&gt;&lt;isbn&gt;0148-558X&lt;/isbn&gt;&lt;urls&gt;&lt;/urls&gt;&lt;/record&gt;&lt;/Cite&gt;&lt;/EndNote&gt;</w:instrText>
      </w:r>
      <w:r w:rsidRPr="001A4116">
        <w:rPr>
          <w:w w:val="115"/>
        </w:rPr>
        <w:fldChar w:fldCharType="separate"/>
      </w:r>
      <w:r w:rsidRPr="001A4116">
        <w:rPr>
          <w:w w:val="115"/>
        </w:rPr>
        <w:t>[9]</w:t>
      </w:r>
      <w:r w:rsidRPr="001A4116">
        <w:rPr>
          <w:w w:val="115"/>
        </w:rPr>
        <w:fldChar w:fldCharType="end"/>
      </w:r>
      <w:r w:rsidRPr="001A4116">
        <w:rPr>
          <w:w w:val="115"/>
          <w:rtl/>
        </w:rPr>
        <w:t>.</w:t>
      </w:r>
    </w:p>
    <w:p w14:paraId="6643CA48" w14:textId="75ADD5EC" w:rsidR="001A4116" w:rsidRPr="001A4116" w:rsidRDefault="001A4116" w:rsidP="001A4116">
      <w:pPr>
        <w:pStyle w:val="BodyText"/>
        <w:spacing w:before="220" w:line="264" w:lineRule="auto"/>
        <w:ind w:left="141" w:right="144"/>
        <w:jc w:val="both"/>
        <w:rPr>
          <w:w w:val="115"/>
          <w:rtl/>
        </w:rPr>
      </w:pPr>
      <w:r w:rsidRPr="001A4116">
        <w:rPr>
          <w:w w:val="115"/>
        </w:rPr>
        <w:t>The concept of Agency Theory is rooted in the phenomenon of advantageous conduct by stakeholders. The increases in financial and managerial market pressures, technological advancements (the internet and mobile phone), and the globalization of business, create increased opportunities for opportunism. Stakeholders have higher expectations than ever regarding ethical practice and increased demands, which require an extensive amount of moral courage to withstand moral temptation. Shareholders, customers, employees, and society have all experienced growth in personal wealth and economic freedom, creating significant pressure to act opportunistically to achieve success. Agency Theory has historically provided support for the need to address the potential for immoral conduct by managers by increasing the dimensions of compensation through a higher percentage of performance incentives tied to long-term profitability, compensation tied to "excessive" shareholder returns, and long-term employment contracts</w:t>
      </w:r>
      <w:r w:rsidRPr="001A4116">
        <w:rPr>
          <w:w w:val="115"/>
          <w:rtl/>
        </w:rPr>
        <w:t>.</w:t>
      </w:r>
    </w:p>
    <w:p w14:paraId="05E33072" w14:textId="28F4AA68" w:rsidR="001A4116" w:rsidRPr="001A4116" w:rsidRDefault="001A4116" w:rsidP="001A4116">
      <w:pPr>
        <w:pStyle w:val="BodyText"/>
        <w:spacing w:before="220" w:line="264" w:lineRule="auto"/>
        <w:ind w:left="141" w:right="144"/>
        <w:jc w:val="both"/>
        <w:rPr>
          <w:w w:val="115"/>
          <w:rtl/>
        </w:rPr>
      </w:pPr>
      <w:r w:rsidRPr="001A4116">
        <w:rPr>
          <w:w w:val="115"/>
        </w:rPr>
        <w:t xml:space="preserve">Many organizations and companies currently recognize the negative implications of opportunism on success. As economies have increasingly gone global, both the societal impact on business practices and investor expectations regarding ethical business conduct continue to grow </w:t>
      </w:r>
      <w:r w:rsidRPr="001A4116">
        <w:rPr>
          <w:w w:val="115"/>
        </w:rPr>
        <w:fldChar w:fldCharType="begin"/>
      </w:r>
      <w:r w:rsidRPr="001A4116">
        <w:rPr>
          <w:w w:val="115"/>
        </w:rPr>
        <w:instrText xml:space="preserve"> ADDIN EN.CITE &lt;EndNote&gt;&lt;Cite&gt;&lt;Author&gt;Jensen&lt;/Author&gt;&lt;Year&gt;2019&lt;/Year&gt;&lt;RecNum&gt;164&lt;/RecNum&gt;&lt;IDText&gt;77-132&lt;/IDText&gt;&lt;DisplayText&gt;[1]&lt;/DisplayText&gt;&lt;record&gt;&lt;rec-number&gt;164&lt;/rec-number&gt;&lt;foreign-keys&gt;&lt;key app="EN" db-id="we2wffz9jxd59se0026pz2sszd2x5x2dx020" timestamp="1772691224"&gt;164&lt;/key&gt;&lt;/foreign-keys&gt;&lt;ref-type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Pr="001A4116">
        <w:rPr>
          <w:w w:val="115"/>
        </w:rPr>
        <w:fldChar w:fldCharType="separate"/>
      </w:r>
      <w:r w:rsidRPr="001A4116">
        <w:rPr>
          <w:w w:val="115"/>
        </w:rPr>
        <w:t>[1]</w:t>
      </w:r>
      <w:r w:rsidRPr="001A4116">
        <w:rPr>
          <w:w w:val="115"/>
        </w:rPr>
        <w:fldChar w:fldCharType="end"/>
      </w:r>
      <w:r w:rsidRPr="001A4116">
        <w:rPr>
          <w:w w:val="115"/>
        </w:rPr>
        <w:t>. However, there has been little or no change to existing corporate governance practices</w:t>
      </w:r>
      <w:r w:rsidRPr="001A4116">
        <w:rPr>
          <w:w w:val="115"/>
          <w:rtl/>
        </w:rPr>
        <w:t>.</w:t>
      </w:r>
    </w:p>
    <w:p w14:paraId="18A0A57D" w14:textId="4D3A325E" w:rsidR="001A4116" w:rsidRPr="001A4116" w:rsidRDefault="001A4116" w:rsidP="001A4116">
      <w:pPr>
        <w:pStyle w:val="BodyText"/>
        <w:spacing w:before="220" w:line="264" w:lineRule="auto"/>
        <w:ind w:left="141" w:right="144"/>
        <w:jc w:val="both"/>
        <w:rPr>
          <w:w w:val="115"/>
        </w:rPr>
      </w:pPr>
      <w:r w:rsidRPr="001A4116">
        <w:rPr>
          <w:w w:val="115"/>
        </w:rPr>
        <w:t xml:space="preserve">Finally, opportunistic behavior is the result of incentive-based compensation systems linked to agency costs </w:t>
      </w:r>
      <w:r w:rsidRPr="001A4116">
        <w:rPr>
          <w:w w:val="115"/>
        </w:rPr>
        <w:fldChar w:fldCharType="begin"/>
      </w:r>
      <w:r w:rsidRPr="001A4116">
        <w:rPr>
          <w:w w:val="115"/>
        </w:rPr>
        <w:instrText xml:space="preserve"> ADDIN EN.CITE &lt;EndNote&gt;&lt;Cite&gt;&lt;Author&gt;Jensen&lt;/Author&gt;&lt;Year&gt;2019&lt;/Year&gt;&lt;RecNum&gt;164&lt;/RecNum&gt;&lt;IDText&gt;77-132&lt;/IDText&gt;&lt;DisplayText&gt;[1]&lt;/DisplayText&gt;&lt;record&gt;&lt;rec-number&gt;164&lt;/rec-number&gt;&lt;foreign-keys&gt;&lt;key app="EN" db-id="we2wffz9jxd59se0026pz2sszd2x5x2dx020" timestamp="1772691224"&gt;164&lt;/key&gt;&lt;/foreign-keys&gt;&lt;ref-type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Pr="001A4116">
        <w:rPr>
          <w:w w:val="115"/>
        </w:rPr>
        <w:fldChar w:fldCharType="separate"/>
      </w:r>
      <w:r w:rsidRPr="001A4116">
        <w:rPr>
          <w:w w:val="115"/>
        </w:rPr>
        <w:t>[1]</w:t>
      </w:r>
      <w:r w:rsidRPr="001A4116">
        <w:rPr>
          <w:w w:val="115"/>
        </w:rPr>
        <w:fldChar w:fldCharType="end"/>
      </w:r>
      <w:r w:rsidRPr="001A4116">
        <w:rPr>
          <w:w w:val="115"/>
        </w:rPr>
        <w:t xml:space="preserve"> which provide a mechanism through which the shareholder can align the interests of the shareholder and managers. However, owners must take active steps to reduce agency costs. There is no truth in the presumption that all shareholders have "incentive to act opportunistically." An active management program is necessary for shareholders to take advantage of the benefits of agency theory. Shareholders can best achieve their objectives of maximizing wealth through a centralized management system. However, this management must seek to control the opportunistic behavior of their managers to minimize the shareholder's return on investment and, therefore, to maximize shareholder wealth</w:t>
      </w:r>
      <w:r w:rsidRPr="001A4116">
        <w:rPr>
          <w:w w:val="115"/>
          <w:rtl/>
        </w:rPr>
        <w:t>.</w:t>
      </w:r>
    </w:p>
    <w:p w14:paraId="65F95C83" w14:textId="44763432" w:rsidR="001A4116" w:rsidRPr="001A4116" w:rsidRDefault="001A4116" w:rsidP="001A4116">
      <w:pPr>
        <w:pStyle w:val="BodyText"/>
        <w:numPr>
          <w:ilvl w:val="0"/>
          <w:numId w:val="18"/>
        </w:numPr>
        <w:spacing w:before="220" w:line="264" w:lineRule="auto"/>
        <w:ind w:right="144"/>
        <w:jc w:val="both"/>
        <w:rPr>
          <w:w w:val="115"/>
        </w:rPr>
      </w:pPr>
      <w:r w:rsidRPr="001A4116">
        <w:rPr>
          <w:b/>
          <w:bCs/>
          <w:w w:val="115"/>
        </w:rPr>
        <w:t xml:space="preserve">Characteristics of Opportunistic Behavior </w:t>
      </w:r>
      <w:r w:rsidRPr="001A4116">
        <w:rPr>
          <w:w w:val="115"/>
        </w:rPr>
        <w:t xml:space="preserve">Opportunistic behavior has several key characteristics, as identified by academic research. First, predictability occurs within an environment of information asymmetry, which allows for anticipation of actions in principal-agent relationships </w:t>
      </w:r>
      <w:r w:rsidRPr="001A4116">
        <w:rPr>
          <w:w w:val="115"/>
        </w:rPr>
        <w:fldChar w:fldCharType="begin"/>
      </w:r>
      <w:r w:rsidRPr="001A4116">
        <w:rPr>
          <w:w w:val="115"/>
        </w:rPr>
        <w:instrText xml:space="preserve"> ADDIN EN.CITE &lt;EndNote&gt;&lt;Cite&gt;&lt;Author&gt;Williamson&lt;/Author&gt;&lt;Year&gt;1986&lt;/Year&gt;&lt;RecNum&gt;175&lt;/RecNum&gt;&lt;IDText&gt;827-834&lt;/IDText&gt;&lt;DisplayText&gt;[4]&lt;/DisplayText&gt;&lt;record&gt;&lt;rec-number&gt;175&lt;/rec-number&gt;&lt;foreign-keys&gt;&lt;key app="EN" db-id="we2wffz9jxd59se0026pz2sszd2x5x2dx020" timestamp="1772692371"&gt;175&lt;/key&gt;&lt;/foreign-keys&gt;&lt;ref-type name="Journal Article"&gt;17&lt;/ref-type&gt;&lt;contributors&gt;&lt;authors&gt;&lt;author&gt;Williamson, Oliver E&lt;/author&gt;&lt;author&gt;Mueller, Dennis C&lt;/author&gt;&lt;/authors&gt;&lt;/contributors&gt;&lt;titles&gt;&lt;title&gt;The economic institutions of capitalism&lt;/title&gt;&lt;secondary-title&gt;The Antitrust Bulletin&lt;/secondary-title&gt;&lt;/titles&gt;&lt;periodical&gt;&lt;full-title&gt;The Antitrust Bulletin&lt;/full-title&gt;&lt;/periodical&gt;&lt;pages&gt;827-834&lt;/pages&gt;&lt;volume&gt;31&lt;/volume&gt;&lt;number&gt;3&lt;/number&gt;&lt;dates&gt;&lt;year&gt;1986&lt;/year&gt;&lt;/dates&gt;&lt;urls&gt;&lt;/urls&gt;&lt;/record&gt;&lt;/Cite&gt;&lt;/EndNote&gt;</w:instrText>
      </w:r>
      <w:r w:rsidRPr="001A4116">
        <w:rPr>
          <w:w w:val="115"/>
        </w:rPr>
        <w:fldChar w:fldCharType="separate"/>
      </w:r>
      <w:r w:rsidRPr="001A4116">
        <w:rPr>
          <w:w w:val="115"/>
        </w:rPr>
        <w:t>[4]</w:t>
      </w:r>
      <w:r w:rsidRPr="001A4116">
        <w:rPr>
          <w:w w:val="115"/>
        </w:rPr>
        <w:fldChar w:fldCharType="end"/>
      </w:r>
      <w:r w:rsidRPr="001A4116">
        <w:rPr>
          <w:w w:val="115"/>
        </w:rPr>
        <w:t xml:space="preserve">. Second, core components of opportunistic behavior include the intentional concealment of information and the intentional use of deception against counterparties </w:t>
      </w:r>
      <w:r w:rsidRPr="001A4116">
        <w:rPr>
          <w:w w:val="115"/>
        </w:rPr>
        <w:fldChar w:fldCharType="begin"/>
      </w:r>
      <w:r w:rsidRPr="001A4116">
        <w:rPr>
          <w:w w:val="115"/>
        </w:rPr>
        <w:instrText xml:space="preserve"> ADDIN EN.CITE &lt;EndNote&gt;&lt;Cite&gt;&lt;Author&gt;Eisenhardt&lt;/Author&gt;&lt;Year&gt;1989&lt;/Year&gt;&lt;RecNum&gt;152&lt;/RecNum&gt;&lt;IDText&gt;57-74&lt;/IDText&gt;&lt;DisplayText&gt;[2]&lt;/DisplayText&gt;&lt;record&gt;&lt;rec-number&gt;152&lt;/rec-number&gt;&lt;foreign-keys&gt;&lt;key app="EN" db-id="we2wffz9jxd59se0026pz2sszd2x5x2dx020" timestamp="1772655557"&gt;152&lt;/key&gt;&lt;/foreign-keys&gt;&lt;ref-type name="Journal Article"&gt;17&lt;/ref-type&gt;&lt;contributors&gt;&lt;authors&gt;&lt;author&gt;Eisenhardt, Kathleen M &lt;/author&gt;&lt;/authors&gt;&lt;/contributors&gt;&lt;titles&gt;&lt;title&gt;Agency theory: An assessment and review&lt;/title&gt;&lt;secondary-title&gt;Academy of management review&lt;/secondary-title&gt;&lt;/titles&gt;&lt;periodical&gt;&lt;full-title&gt;Academy of management review&lt;/full-title&gt;&lt;/periodical&gt;&lt;pages&gt;57-74&lt;/pages&gt;&lt;volume&gt;14&lt;/volume&gt;&lt;number&gt;1&lt;/number&gt;&lt;dates&gt;&lt;year&gt;1989&lt;/year&gt;&lt;/dates&gt;&lt;isbn&gt;0363-7425&lt;/isbn&gt;&lt;urls&gt;&lt;/urls&gt;&lt;/record&gt;&lt;/Cite&gt;&lt;/EndNote&gt;</w:instrText>
      </w:r>
      <w:r w:rsidRPr="001A4116">
        <w:rPr>
          <w:w w:val="115"/>
        </w:rPr>
        <w:fldChar w:fldCharType="separate"/>
      </w:r>
      <w:r w:rsidRPr="001A4116">
        <w:rPr>
          <w:w w:val="115"/>
        </w:rPr>
        <w:t>[2]</w:t>
      </w:r>
      <w:r w:rsidRPr="001A4116">
        <w:rPr>
          <w:w w:val="115"/>
        </w:rPr>
        <w:fldChar w:fldCharType="end"/>
      </w:r>
      <w:r w:rsidRPr="001A4116">
        <w:rPr>
          <w:w w:val="115"/>
        </w:rPr>
        <w:t xml:space="preserve">. Third, there is a complete disregard for ethical behavior or contracted obligations, and as a result, there are violations of expectations </w:t>
      </w:r>
      <w:r w:rsidRPr="001A4116">
        <w:rPr>
          <w:w w:val="115"/>
        </w:rPr>
        <w:fldChar w:fldCharType="begin"/>
      </w:r>
      <w:r w:rsidRPr="001A4116">
        <w:rPr>
          <w:w w:val="115"/>
        </w:rPr>
        <w:instrText xml:space="preserve"> ADDIN EN.CITE &lt;EndNote&gt;&lt;Cite&gt;&lt;Author&gt;Hill&lt;/Author&gt;&lt;Year&gt;2000&lt;/Year&gt;&lt;RecNum&gt;162&lt;/RecNum&gt;&lt;IDText&gt;285–303&lt;/IDText&gt;&lt;DisplayText&gt;[10]&lt;/DisplayText&gt;&lt;record&gt;&lt;rec-number&gt;162&lt;/rec-number&gt;&lt;foreign-keys&gt;&lt;key app="EN" db-id="we2wffz9jxd59se0026pz2sszd2x5x2dx020" timestamp="1772691027"&gt;162&lt;/key&gt;&lt;/foreign-keys&gt;&lt;ref-type name="Journal Article"&gt;17&lt;/ref-type&gt;&lt;contributors&gt;&lt;authors&gt;&lt;author&gt;Hill, C. W. L.&lt;/author&gt;&lt;/authors&gt;&lt;/contributors&gt;&lt;titles&gt;&lt;title&gt;Opportunism in principal-agent relationships&lt;/title&gt;&lt;secondary-title&gt;Journal of Management&lt;/secondary-title&gt;&lt;/titles&gt;&lt;periodical&gt;&lt;full-title&gt;Journal of Management&lt;/full-title&gt;&lt;/periodical&gt;&lt;pages&gt;285–303&lt;/pages&gt;&lt;volume&gt;26&lt;/volume&gt;&lt;number&gt;2&lt;/number&gt;&lt;dates&gt;&lt;year&gt;2000&lt;/year&gt;&lt;/dates&gt;&lt;urls&gt;&lt;/urls&gt;&lt;/record&gt;&lt;/Cite&gt;&lt;/EndNote&gt;</w:instrText>
      </w:r>
      <w:r w:rsidRPr="001A4116">
        <w:rPr>
          <w:w w:val="115"/>
        </w:rPr>
        <w:fldChar w:fldCharType="separate"/>
      </w:r>
      <w:r w:rsidRPr="001A4116">
        <w:rPr>
          <w:w w:val="115"/>
        </w:rPr>
        <w:t>[10]</w:t>
      </w:r>
      <w:r w:rsidRPr="001A4116">
        <w:rPr>
          <w:w w:val="115"/>
        </w:rPr>
        <w:fldChar w:fldCharType="end"/>
      </w:r>
      <w:r w:rsidRPr="001A4116">
        <w:rPr>
          <w:w w:val="115"/>
        </w:rPr>
        <w:t xml:space="preserve">. Fourth, the context of opportunistic behavior increases in intensity when there is a lack of oversight and increases in conjunction with economic turmoil </w:t>
      </w:r>
      <w:r w:rsidRPr="001A4116">
        <w:rPr>
          <w:w w:val="115"/>
        </w:rPr>
        <w:fldChar w:fldCharType="begin"/>
      </w:r>
      <w:r w:rsidRPr="001A4116">
        <w:rPr>
          <w:w w:val="115"/>
        </w:rPr>
        <w:instrText xml:space="preserve"> ADDIN EN.CITE &lt;EndNote&gt;&lt;Cite&gt;&lt;Author&gt;Ghoshal&lt;/Author&gt;&lt;Year&gt;2005&lt;/Year&gt;&lt;RecNum&gt;158&lt;/RecNum&gt;&lt;IDText&gt;75-91&lt;/IDText&gt;&lt;DisplayText&gt;[11]&lt;/DisplayText&gt;&lt;record&gt;&lt;rec-number&gt;158&lt;/rec-number&gt;&lt;foreign-keys&gt;&lt;key app="EN" db-id="we2wffz9jxd59se0026pz2sszd2x5x2dx020" timestamp="1772689565"&gt;158&lt;/key&gt;&lt;/foreign-keys&gt;&lt;ref-type name="Journal Article"&gt;17&lt;/ref-type&gt;&lt;contributors&gt;&lt;authors&gt;&lt;author&gt;Ghoshal, Sumantra&lt;/author&gt;&lt;/authors&gt;&lt;/contributors&gt;&lt;titles&gt;&lt;title&gt;Bad management theories are destroying good management practices&lt;/title&gt;&lt;secondary-title&gt;Academy of Management learning education&lt;/secondary-title&gt;&lt;/titles&gt;&lt;periodical&gt;&lt;full-title&gt;Academy of Management learning education&lt;/full-title&gt;&lt;/periodical&gt;&lt;pages&gt;75-91&lt;/pages&gt;&lt;volume&gt;4&lt;/volume&gt;&lt;number&gt;1&lt;/number&gt;&lt;dates&gt;&lt;year&gt;2005&lt;/year&gt;&lt;/dates&gt;&lt;isbn&gt;1537-260X&lt;/isbn&gt;&lt;urls&gt;&lt;/urls&gt;&lt;/record&gt;&lt;/Cite&gt;&lt;/EndNote&gt;</w:instrText>
      </w:r>
      <w:r w:rsidRPr="001A4116">
        <w:rPr>
          <w:w w:val="115"/>
        </w:rPr>
        <w:fldChar w:fldCharType="separate"/>
      </w:r>
      <w:r w:rsidRPr="001A4116">
        <w:rPr>
          <w:w w:val="115"/>
        </w:rPr>
        <w:t>[11]</w:t>
      </w:r>
      <w:r w:rsidRPr="001A4116">
        <w:rPr>
          <w:w w:val="115"/>
        </w:rPr>
        <w:fldChar w:fldCharType="end"/>
      </w:r>
      <w:r w:rsidRPr="001A4116">
        <w:rPr>
          <w:w w:val="115"/>
        </w:rPr>
        <w:t xml:space="preserve">. Fifth, opportunism is characterized by the flexibility of strategy, resulting from unethical adaptation by individuals in order to achieve the greatest individual benefit </w:t>
      </w:r>
      <w:r w:rsidRPr="001A4116">
        <w:rPr>
          <w:w w:val="115"/>
        </w:rPr>
        <w:fldChar w:fldCharType="begin"/>
      </w:r>
      <w:r w:rsidRPr="001A4116">
        <w:rPr>
          <w:w w:val="115"/>
        </w:rPr>
        <w:instrText xml:space="preserve"> ADDIN EN.CITE &lt;EndNote&gt;&lt;Cite&gt;&lt;Author&gt;Cox&lt;/Author&gt;&lt;Year&gt;1996&lt;/Year&gt;&lt;RecNum&gt;147&lt;/RecNum&gt;&lt;IDText&gt;97–112&lt;/IDText&gt;&lt;DisplayText&gt;[12]&lt;/DisplayText&gt;&lt;record&gt;&lt;rec-number&gt;147&lt;/rec-number&gt;&lt;foreign-keys&gt;&lt;key app="EN" db-id="we2wffz9jxd59se0026pz2sszd2x5x2dx020" timestamp="1772654519"&gt;147&lt;/key&gt;&lt;/foreign-keys&gt;&lt;ref-type name="Journal Article"&gt;17&lt;/ref-type&gt;&lt;contributors&gt;&lt;authors&gt;&lt;author&gt;Cox, J. L.&lt;/author&gt;&lt;/authors&gt;&lt;/contributors&gt;&lt;titles&gt;&lt;title&gt;Opportunism in organizations&lt;/title&gt;&lt;secondary-title&gt;Strategic Management Journal&lt;/secondary-title&gt;&lt;/titles&gt;&lt;periodical&gt;&lt;full-title&gt;Strategic Management Journal&lt;/full-title&gt;&lt;/periodical&gt;&lt;pages&gt;97–112&lt;/pages&gt;&lt;volume&gt;17&lt;/volume&gt;&lt;number&gt;s1&lt;/number&gt;&lt;dates&gt;&lt;year&gt;1996&lt;/year&gt;&lt;/dates&gt;&lt;urls&gt;&lt;/urls&gt;&lt;/record&gt;&lt;/Cite&gt;&lt;/EndNote&gt;</w:instrText>
      </w:r>
      <w:r w:rsidRPr="001A4116">
        <w:rPr>
          <w:w w:val="115"/>
        </w:rPr>
        <w:fldChar w:fldCharType="separate"/>
      </w:r>
      <w:r w:rsidRPr="001A4116">
        <w:rPr>
          <w:w w:val="115"/>
        </w:rPr>
        <w:t>[12]</w:t>
      </w:r>
      <w:r w:rsidRPr="001A4116">
        <w:rPr>
          <w:w w:val="115"/>
        </w:rPr>
        <w:fldChar w:fldCharType="end"/>
      </w:r>
      <w:r w:rsidRPr="001A4116">
        <w:rPr>
          <w:w w:val="115"/>
        </w:rPr>
        <w:t xml:space="preserve">. Finally, the erosion of trust, as a result of opportunism, threatens the viability of long-term relationships within an organization </w:t>
      </w:r>
      <w:r w:rsidRPr="001A4116">
        <w:rPr>
          <w:w w:val="115"/>
        </w:rPr>
        <w:fldChar w:fldCharType="begin"/>
      </w:r>
      <w:r w:rsidRPr="001A4116">
        <w:rPr>
          <w:w w:val="115"/>
        </w:rPr>
        <w:instrText xml:space="preserve"> ADDIN EN.CITE &lt;EndNote&gt;&lt;Cite&gt;&lt;Author&gt;Healy&lt;/Author&gt;&lt;Year&gt;1999&lt;/Year&gt;&lt;RecNum&gt;161&lt;/RecNum&gt;&lt;IDText&gt;365-383&lt;/IDText&gt;&lt;DisplayText&gt;[13]&lt;/DisplayText&gt;&lt;record&gt;&lt;rec-number&gt;161&lt;/rec-number&gt;&lt;foreign-keys&gt;&lt;key app="EN" db-id="we2wffz9jxd59se0026pz2sszd2x5x2dx020" timestamp="1772690376"&gt;161&lt;/key&gt;&lt;/foreign-keys&gt;&lt;ref-type name="Journal Article"&gt;17&lt;/ref-type&gt;&lt;contributors&gt;&lt;authors&gt;&lt;author&gt;Healy, Paul M&lt;/author&gt;&lt;author&gt;Wahlen, James M&lt;/author&gt;&lt;/authors&gt;&lt;/contributors&gt;&lt;titles&gt;&lt;title&gt;A review of the earnings management literature and its implications for standard setting&lt;/title&gt;&lt;secondary-title&gt;Accounting horizons&lt;/secondary-title&gt;&lt;/titles&gt;&lt;periodical&gt;&lt;full-title&gt;Accounting horizons&lt;/full-title&gt;&lt;/periodical&gt;&lt;pages&gt;365-383&lt;/pages&gt;&lt;volume&gt;13&lt;/volume&gt;&lt;number&gt;4&lt;/number&gt;&lt;dates&gt;&lt;year&gt;1999&lt;/year&gt;&lt;/dates&gt;&lt;isbn&gt;0888-7993&lt;/isbn&gt;&lt;urls&gt;&lt;/urls&gt;&lt;/record&gt;&lt;/Cite&gt;&lt;/EndNote&gt;</w:instrText>
      </w:r>
      <w:r w:rsidRPr="001A4116">
        <w:rPr>
          <w:w w:val="115"/>
        </w:rPr>
        <w:fldChar w:fldCharType="separate"/>
      </w:r>
      <w:r w:rsidRPr="001A4116">
        <w:rPr>
          <w:w w:val="115"/>
        </w:rPr>
        <w:t>[13]</w:t>
      </w:r>
      <w:r w:rsidRPr="001A4116">
        <w:rPr>
          <w:w w:val="115"/>
        </w:rPr>
        <w:fldChar w:fldCharType="end"/>
      </w:r>
      <w:r w:rsidRPr="001A4116">
        <w:rPr>
          <w:w w:val="115"/>
        </w:rPr>
        <w:t xml:space="preserve">. Therefore, in the banking industry, opportunism is especially destructive </w:t>
      </w:r>
      <w:r w:rsidRPr="001A4116">
        <w:rPr>
          <w:w w:val="115"/>
        </w:rPr>
        <w:fldChar w:fldCharType="begin"/>
      </w:r>
      <w:r w:rsidRPr="001A4116">
        <w:rPr>
          <w:w w:val="115"/>
        </w:rPr>
        <w:instrText xml:space="preserve"> ADDIN EN.CITE &lt;EndNote&gt;&lt;Cite&gt;&lt;Author&gt;Bushman&lt;/Author&gt;&lt;Year&gt;2001&lt;/Year&gt;&lt;RecNum&gt;178&lt;/RecNum&gt;&lt;IDText&gt;237–270&lt;/IDText&gt;&lt;DisplayText&gt;[14]&lt;/DisplayText&gt;&lt;record&gt;&lt;rec-number&gt;178&lt;/rec-number&gt;&lt;foreign-keys&gt;&lt;key app="EN" db-id="we2wffz9jxd59se0026pz2sszd2x5x2dx020" timestamp="1772692584"&gt;178&lt;/key&gt;&lt;/foreign-keys&gt;&lt;ref-type name="Journal Article"&gt;17&lt;/ref-type&gt;&lt;contributors&gt;&lt;authors&gt;&lt;author&gt;Bushman, R. M., &amp;amp; Smith, A. J.&lt;/author&gt;&lt;/authors&gt;&lt;/contributors&gt;&lt;titles&gt;&lt;title&gt;Financial accounting information and transparency&lt;/title&gt;&lt;secondary-title&gt;Journal of Accounting Research&lt;/secondary-title&gt;&lt;/titles&gt;&lt;periodical&gt;&lt;full-title&gt;Journal of accounting research&lt;/full-title&gt;&lt;/periodical&gt;&lt;pages&gt;237–270&lt;/pages&gt;&lt;volume&gt;39&lt;/volume&gt;&lt;number&gt;2&lt;/number&gt;&lt;dates&gt;&lt;year&gt;2001&lt;/year&gt;&lt;/dates&gt;&lt;urls&gt;&lt;/urls&gt;&lt;/record&gt;&lt;/Cite&gt;&lt;/EndNote&gt;</w:instrText>
      </w:r>
      <w:r w:rsidRPr="001A4116">
        <w:rPr>
          <w:w w:val="115"/>
        </w:rPr>
        <w:fldChar w:fldCharType="separate"/>
      </w:r>
      <w:r w:rsidRPr="001A4116">
        <w:rPr>
          <w:w w:val="115"/>
        </w:rPr>
        <w:t>[14]</w:t>
      </w:r>
      <w:r w:rsidRPr="001A4116">
        <w:rPr>
          <w:w w:val="115"/>
        </w:rPr>
        <w:fldChar w:fldCharType="end"/>
      </w:r>
      <w:r w:rsidRPr="001A4116">
        <w:rPr>
          <w:w w:val="115"/>
        </w:rPr>
        <w:t>.</w:t>
      </w:r>
    </w:p>
    <w:p w14:paraId="2A5EFEF5" w14:textId="77601396" w:rsidR="001A4116" w:rsidRPr="001A4116" w:rsidRDefault="001A4116" w:rsidP="001A4116">
      <w:pPr>
        <w:pStyle w:val="BodyText"/>
        <w:numPr>
          <w:ilvl w:val="0"/>
          <w:numId w:val="18"/>
        </w:numPr>
        <w:spacing w:before="220" w:line="264" w:lineRule="auto"/>
        <w:ind w:right="144"/>
        <w:jc w:val="both"/>
        <w:rPr>
          <w:w w:val="115"/>
        </w:rPr>
      </w:pPr>
      <w:r w:rsidRPr="001A4116">
        <w:rPr>
          <w:b/>
          <w:bCs/>
          <w:w w:val="115"/>
        </w:rPr>
        <w:t xml:space="preserve">Dimensions of Opportunistic </w:t>
      </w:r>
      <w:proofErr w:type="gramStart"/>
      <w:r w:rsidRPr="001A4116">
        <w:rPr>
          <w:b/>
          <w:bCs/>
          <w:w w:val="115"/>
        </w:rPr>
        <w:t>Behavior</w:t>
      </w:r>
      <w:r w:rsidRPr="001A4116">
        <w:rPr>
          <w:w w:val="115"/>
        </w:rPr>
        <w:t>:-</w:t>
      </w:r>
      <w:proofErr w:type="gramEnd"/>
      <w:r w:rsidRPr="001A4116">
        <w:rPr>
          <w:w w:val="115"/>
        </w:rPr>
        <w:t>Two dimensions of opportunistic behavior impacting companies and accounting practices have been identified by research as self-interested behavior and lack of commitment.</w:t>
      </w:r>
    </w:p>
    <w:p w14:paraId="559547DB" w14:textId="77777777" w:rsidR="001A4116" w:rsidRDefault="001A4116" w:rsidP="001A4116">
      <w:pPr>
        <w:pStyle w:val="BodyText"/>
        <w:numPr>
          <w:ilvl w:val="0"/>
          <w:numId w:val="19"/>
        </w:numPr>
        <w:spacing w:before="220" w:line="264" w:lineRule="auto"/>
        <w:ind w:right="144"/>
        <w:jc w:val="both"/>
        <w:rPr>
          <w:w w:val="115"/>
        </w:rPr>
      </w:pPr>
      <w:r w:rsidRPr="001A4116">
        <w:rPr>
          <w:w w:val="115"/>
        </w:rPr>
        <w:t xml:space="preserve">The self-interested behavior dimension is based on the idea that the agent is primarily driven by his/her personal interests and goals rather than the organization's.  Often, agents will seek to achieve their personal goals through means such as manipulating financial statements </w:t>
      </w:r>
      <w:r w:rsidRPr="001A4116">
        <w:rPr>
          <w:w w:val="115"/>
        </w:rPr>
        <w:fldChar w:fldCharType="begin"/>
      </w:r>
      <w:r w:rsidRPr="001A4116">
        <w:rPr>
          <w:w w:val="115"/>
        </w:rPr>
        <w:instrText xml:space="preserve"> ADDIN EN.CITE &lt;EndNote&gt;&lt;Cite&gt;&lt;Author&gt;Healy&lt;/Author&gt;&lt;Year&gt;1999&lt;/Year&gt;&lt;RecNum&gt;161&lt;/RecNum&gt;&lt;IDText&gt;365-383&lt;/IDText&gt;&lt;DisplayText&gt;[13]&lt;/DisplayText&gt;&lt;record&gt;&lt;rec-number&gt;161&lt;/rec-number&gt;&lt;foreign-keys&gt;&lt;key app="EN" db-id="we2wffz9jxd59se0026pz2sszd2x5x2dx020" timestamp="1772690376"&gt;161&lt;/key&gt;&lt;/foreign-keys&gt;&lt;ref-type name="Journal Article"&gt;17&lt;/ref-type&gt;&lt;contributors&gt;&lt;authors&gt;&lt;author&gt;Healy, Paul M&lt;/author&gt;&lt;author&gt;Wahlen, James M&lt;/author&gt;&lt;/authors&gt;&lt;/contributors&gt;&lt;titles&gt;&lt;title&gt;A review of the earnings management literature and its implications for standard setting&lt;/title&gt;&lt;secondary-title&gt;Accounting horizons&lt;/secondary-title&gt;&lt;/titles&gt;&lt;periodical&gt;&lt;full-title&gt;Accounting horizons&lt;/full-title&gt;&lt;/periodical&gt;&lt;pages&gt;365-383&lt;/pages&gt;&lt;volume&gt;13&lt;/volume&gt;&lt;number&gt;4&lt;/number&gt;&lt;dates&gt;&lt;year&gt;1999&lt;/year&gt;&lt;/dates&gt;&lt;isbn&gt;0888-7993&lt;/isbn&gt;&lt;urls&gt;&lt;/urls&gt;&lt;/record&gt;&lt;/Cite&gt;&lt;/EndNote&gt;</w:instrText>
      </w:r>
      <w:r w:rsidRPr="001A4116">
        <w:rPr>
          <w:w w:val="115"/>
        </w:rPr>
        <w:fldChar w:fldCharType="separate"/>
      </w:r>
      <w:r w:rsidRPr="001A4116">
        <w:rPr>
          <w:w w:val="115"/>
        </w:rPr>
        <w:t>[13]</w:t>
      </w:r>
      <w:r w:rsidRPr="001A4116">
        <w:rPr>
          <w:w w:val="115"/>
        </w:rPr>
        <w:fldChar w:fldCharType="end"/>
      </w:r>
      <w:r w:rsidRPr="001A4116">
        <w:rPr>
          <w:w w:val="115"/>
        </w:rPr>
        <w:t xml:space="preserve"> or by using discretion in accounting choices </w:t>
      </w:r>
      <w:r w:rsidRPr="001A4116">
        <w:rPr>
          <w:w w:val="115"/>
        </w:rPr>
        <w:fldChar w:fldCharType="begin"/>
      </w:r>
      <w:r w:rsidRPr="001A4116">
        <w:rPr>
          <w:w w:val="115"/>
        </w:rPr>
        <w:instrText xml:space="preserve"> ADDIN EN.CITE &lt;EndNote&gt;&lt;Cite&gt;&lt;Author&gt;Meckling&lt;/Author&gt;&lt;Year&gt;1976&lt;/Year&gt;&lt;RecNum&gt;182&lt;/RecNum&gt;&lt;IDText&gt;305-360&lt;/IDText&gt;&lt;DisplayText&gt;[15]&lt;/DisplayText&gt;&lt;record&gt;&lt;rec-number&gt;182&lt;/rec-number&gt;&lt;foreign-keys&gt;&lt;key app="EN" db-id="we2wffz9jxd59se0026pz2sszd2x5x2dx020" timestamp="1772702174"&gt;182&lt;/key&gt;&lt;/foreign-keys&gt;&lt;ref-type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ownership structure&lt;/secondary-title&gt;&lt;/titles&gt;&lt;periodical&gt;&lt;full-title&gt;Managerial behavior, agency costs ownership structure&lt;/full-title&gt;&lt;/periodical&gt;&lt;pages&gt;305-360&lt;/pages&gt;&lt;volume&gt;3&lt;/volume&gt;&lt;number&gt;4&lt;/number&gt;&lt;dates&gt;&lt;year&gt;1976&lt;/year&gt;&lt;/dates&gt;&lt;urls&gt;&lt;/urls&gt;&lt;/record&gt;&lt;/Cite&gt;&lt;/EndNote&gt;</w:instrText>
      </w:r>
      <w:r w:rsidRPr="001A4116">
        <w:rPr>
          <w:w w:val="115"/>
        </w:rPr>
        <w:fldChar w:fldCharType="separate"/>
      </w:r>
      <w:r w:rsidRPr="001A4116">
        <w:rPr>
          <w:w w:val="115"/>
        </w:rPr>
        <w:t>[15]</w:t>
      </w:r>
      <w:r w:rsidRPr="001A4116">
        <w:rPr>
          <w:w w:val="115"/>
        </w:rPr>
        <w:fldChar w:fldCharType="end"/>
      </w:r>
      <w:r w:rsidRPr="001A4116">
        <w:rPr>
          <w:w w:val="115"/>
        </w:rPr>
        <w:t xml:space="preserve">.  A common theme seen in the literature is that the agent takes advantage of information asymmetry for personal gain </w:t>
      </w:r>
      <w:proofErr w:type="gramStart"/>
      <w:r w:rsidRPr="001A4116">
        <w:rPr>
          <w:w w:val="115"/>
        </w:rPr>
        <w:t>e.g.</w:t>
      </w:r>
      <w:proofErr w:type="gramEnd"/>
      <w:r w:rsidRPr="001A4116">
        <w:rPr>
          <w:w w:val="115"/>
        </w:rPr>
        <w:t xml:space="preserve"> stock options or bonuses, which then distorts the company's financial statements, uncovering a disparity in the financial statements between what is reported and what actually occurred.  Studies have found a pattern where in many banking institutions, managers inflate the company's profit for their own incentive compensation </w:t>
      </w:r>
      <w:r w:rsidRPr="001A4116">
        <w:rPr>
          <w:w w:val="115"/>
        </w:rPr>
        <w:fldChar w:fldCharType="begin"/>
      </w:r>
      <w:r w:rsidRPr="001A4116">
        <w:rPr>
          <w:w w:val="115"/>
        </w:rPr>
        <w:instrText xml:space="preserve"> ADDIN EN.CITE &lt;EndNote&gt;&lt;Cite&gt;&lt;Author&gt;Bushman&lt;/Author&gt;&lt;Year&gt;2004&lt;/Year&gt;&lt;RecNum&gt;145&lt;/RecNum&gt;&lt;IDText&gt;207-252&lt;/IDText&gt;&lt;DisplayText&gt;[8]&lt;/DisplayText&gt;&lt;record&gt;&lt;rec-number&gt;145&lt;/rec-number&gt;&lt;foreign-keys&gt;&lt;key app="EN" db-id="we2wffz9jxd59se0026pz2sszd2x5x2dx020" timestamp="1772652576"&gt;145&lt;/key&gt;&lt;/foreign-keys&gt;&lt;ref-type name="Journal Article"&gt;17&lt;/ref-type&gt;&lt;contributors&gt;&lt;authors&gt;&lt;author&gt;Bushman, Robert M&lt;/author&gt;&lt;author&gt;Piotroski, Joseph D&lt;/author&gt;&lt;author&gt;Smith, Abbie J&lt;/author&gt;&lt;/authors&gt;&lt;/contributors&gt;&lt;titles&gt;&lt;title&gt;What determines corporate transparency?&lt;/title&gt;&lt;secondary-title&gt;Journal of accounting research&lt;/secondary-title&gt;&lt;/titles&gt;&lt;periodical&gt;&lt;full-title&gt;Journal of accounting research&lt;/full-title&gt;&lt;/periodical&gt;&lt;pages&gt;207-252&lt;/pages&gt;&lt;volume&gt;42&lt;/volume&gt;&lt;number&gt;2&lt;/number&gt;&lt;dates&gt;&lt;year&gt;2004&lt;/year&gt;&lt;/dates&gt;&lt;isbn&gt;0021-8456&lt;/isbn&gt;&lt;urls&gt;&lt;/urls&gt;&lt;/record&gt;&lt;/Cite&gt;&lt;/EndNote&gt;</w:instrText>
      </w:r>
      <w:r w:rsidRPr="001A4116">
        <w:rPr>
          <w:w w:val="115"/>
        </w:rPr>
        <w:fldChar w:fldCharType="separate"/>
      </w:r>
      <w:r w:rsidRPr="001A4116">
        <w:rPr>
          <w:w w:val="115"/>
        </w:rPr>
        <w:t>[8]</w:t>
      </w:r>
      <w:r w:rsidRPr="001A4116">
        <w:rPr>
          <w:w w:val="115"/>
        </w:rPr>
        <w:fldChar w:fldCharType="end"/>
      </w:r>
      <w:r w:rsidRPr="001A4116">
        <w:rPr>
          <w:w w:val="115"/>
        </w:rPr>
        <w:t>.</w:t>
      </w:r>
    </w:p>
    <w:p w14:paraId="7CF4AB5D" w14:textId="49026575" w:rsidR="001A4116" w:rsidRPr="001A4116" w:rsidRDefault="001A4116" w:rsidP="001A4116">
      <w:pPr>
        <w:pStyle w:val="BodyText"/>
        <w:numPr>
          <w:ilvl w:val="0"/>
          <w:numId w:val="19"/>
        </w:numPr>
        <w:spacing w:before="220" w:line="264" w:lineRule="auto"/>
        <w:ind w:right="144"/>
        <w:jc w:val="both"/>
        <w:rPr>
          <w:w w:val="115"/>
          <w:rtl/>
        </w:rPr>
      </w:pPr>
      <w:r w:rsidRPr="001A4116">
        <w:rPr>
          <w:w w:val="115"/>
        </w:rPr>
        <w:t xml:space="preserve"> The lack of commitment dimension addresses the violation of an implicit contract, ethical standard, or regulatory conformity (i.e.  IFRS) due to deceit or misrepresentation </w:t>
      </w:r>
      <w:r w:rsidRPr="001A4116">
        <w:rPr>
          <w:w w:val="115"/>
        </w:rPr>
        <w:fldChar w:fldCharType="begin"/>
      </w:r>
      <w:r w:rsidRPr="001A4116">
        <w:rPr>
          <w:w w:val="115"/>
        </w:rPr>
        <w:instrText xml:space="preserve"> ADDIN EN.CITE &lt;EndNote&gt;&lt;Cite&gt;&lt;Author&gt;Williamson&lt;/Author&gt;&lt;Year&gt;1986&lt;/Year&gt;&lt;RecNum&gt;175&lt;/RecNum&gt;&lt;IDText&gt;827-834&lt;/IDText&gt;&lt;DisplayText&gt;[4]&lt;/DisplayText&gt;&lt;record&gt;&lt;rec-number&gt;175&lt;/rec-number&gt;&lt;foreign-keys&gt;&lt;key app="EN" db-id="we2wffz9jxd59se0026pz2sszd2x5x2dx020" timestamp="1772692371"&gt;175&lt;/key&gt;&lt;/foreign-keys&gt;&lt;ref-type name="Journal Article"&gt;17&lt;/ref-type&gt;&lt;contributors&gt;&lt;authors&gt;&lt;author&gt;Williamson, Oliver E&lt;/author&gt;&lt;author&gt;Mueller, Dennis C&lt;/author&gt;&lt;/authors&gt;&lt;/contributors&gt;&lt;titles&gt;&lt;title&gt;The economic institutions of capitalism&lt;/title&gt;&lt;secondary-title&gt;The Antitrust Bulletin&lt;/secondary-title&gt;&lt;/titles&gt;&lt;periodical&gt;&lt;full-title&gt;The Antitrust Bulletin&lt;/full-title&gt;&lt;/periodical&gt;&lt;pages&gt;827-834&lt;/pages&gt;&lt;volume&gt;31&lt;/volume&gt;&lt;number&gt;3&lt;/number&gt;&lt;dates&gt;&lt;year&gt;1986&lt;/year&gt;&lt;/dates&gt;&lt;urls&gt;&lt;/urls&gt;&lt;/record&gt;&lt;/Cite&gt;&lt;/EndNote&gt;</w:instrText>
      </w:r>
      <w:r w:rsidRPr="001A4116">
        <w:rPr>
          <w:w w:val="115"/>
        </w:rPr>
        <w:fldChar w:fldCharType="separate"/>
      </w:r>
      <w:r w:rsidRPr="001A4116">
        <w:rPr>
          <w:w w:val="115"/>
        </w:rPr>
        <w:t>[4]</w:t>
      </w:r>
      <w:r w:rsidRPr="001A4116">
        <w:rPr>
          <w:w w:val="115"/>
        </w:rPr>
        <w:fldChar w:fldCharType="end"/>
      </w:r>
      <w:r w:rsidRPr="001A4116">
        <w:rPr>
          <w:w w:val="115"/>
        </w:rPr>
        <w:t xml:space="preserve">.  Lack of commitment refers to the trend of agents acting outside of social and corporate norms; when this occurs the lack of adherence to these values creates a lack of reliability with regard to financial reporting.  Many researchers have linked lack of commitment to a lack of governance and a resulting lack of adherence to reporting standards </w:t>
      </w:r>
      <w:r w:rsidRPr="001A4116">
        <w:rPr>
          <w:w w:val="115"/>
        </w:rPr>
        <w:fldChar w:fldCharType="begin"/>
      </w:r>
      <w:r w:rsidRPr="001A4116">
        <w:rPr>
          <w:w w:val="115"/>
        </w:rPr>
        <w:instrText xml:space="preserve"> ADDIN EN.CITE &lt;EndNote&gt;&lt;Cite&gt;&lt;Author&gt;Eisenhardt&lt;/Author&gt;&lt;Year&gt;1989&lt;/Year&gt;&lt;RecNum&gt;152&lt;/RecNum&gt;&lt;IDText&gt;57-74&lt;/IDText&gt;&lt;DisplayText&gt;[2]&lt;/DisplayText&gt;&lt;record&gt;&lt;rec-number&gt;152&lt;/rec-number&gt;&lt;foreign-keys&gt;&lt;key app="EN" db-id="we2wffz9jxd59se0026pz2sszd2x5x2dx020" timestamp="1772655557"&gt;152&lt;/key&gt;&lt;/foreign-keys&gt;&lt;ref-type name="Journal Article"&gt;17&lt;/ref-type&gt;&lt;contributors&gt;&lt;authors&gt;&lt;author&gt;Eisenhardt, Kathleen M &lt;/author&gt;&lt;/authors&gt;&lt;/contributors&gt;&lt;titles&gt;&lt;title&gt;Agency theory: An assessment and review&lt;/title&gt;&lt;secondary-title&gt;Academy of management review&lt;/secondary-title&gt;&lt;/titles&gt;&lt;periodical&gt;&lt;full-title&gt;Academy of management review&lt;/full-title&gt;&lt;/periodical&gt;&lt;pages&gt;57-74&lt;/pages&gt;&lt;volume&gt;14&lt;/volume&gt;&lt;number&gt;1&lt;/number&gt;&lt;dates&gt;&lt;year&gt;1989&lt;/year&gt;&lt;/dates&gt;&lt;isbn&gt;0363-7425&lt;/isbn&gt;&lt;urls&gt;&lt;/urls&gt;&lt;/record&gt;&lt;/Cite&gt;&lt;/EndNote&gt;</w:instrText>
      </w:r>
      <w:r w:rsidRPr="001A4116">
        <w:rPr>
          <w:w w:val="115"/>
        </w:rPr>
        <w:fldChar w:fldCharType="separate"/>
      </w:r>
      <w:r w:rsidRPr="001A4116">
        <w:rPr>
          <w:w w:val="115"/>
        </w:rPr>
        <w:t>[2]</w:t>
      </w:r>
      <w:r w:rsidRPr="001A4116">
        <w:rPr>
          <w:w w:val="115"/>
        </w:rPr>
        <w:fldChar w:fldCharType="end"/>
      </w:r>
      <w:r w:rsidRPr="001A4116">
        <w:rPr>
          <w:w w:val="115"/>
        </w:rPr>
        <w:t xml:space="preserve">.  In emerging markets, the lack of commitment dimension takes even more significance due to the existence of institutional voids, leading to an increase in ambiguity within financial reporting </w:t>
      </w:r>
      <w:r w:rsidRPr="001A4116">
        <w:rPr>
          <w:w w:val="115"/>
        </w:rPr>
        <w:fldChar w:fldCharType="begin"/>
      </w:r>
      <w:r w:rsidRPr="001A4116">
        <w:rPr>
          <w:w w:val="115"/>
        </w:rPr>
        <w:instrText xml:space="preserve"> ADDIN EN.CITE &lt;EndNote&gt;&lt;Cite&gt;&lt;Author&gt;Leuz&lt;/Author&gt;&lt;Year&gt;2003&lt;/Year&gt;&lt;RecNum&gt;166&lt;/RecNum&gt;&lt;IDText&gt;505-527&lt;/IDText&gt;&lt;DisplayText&gt;[16]&lt;/DisplayText&gt;&lt;record&gt;&lt;rec-number&gt;166&lt;/rec-number&gt;&lt;foreign-keys&gt;&lt;key app="EN" db-id="we2wffz9jxd59se0026pz2sszd2x5x2dx020" timestamp="1772691337"&gt;166&lt;/key&gt;&lt;/foreign-keys&gt;&lt;ref-type name="Journal Article"&gt;17&lt;/ref-type&gt;&lt;contributors&gt;&lt;authors&gt;&lt;author&gt;Leuz, Christian&lt;/author&gt;&lt;author&gt;Nanda, Dhananjay&lt;/author&gt;&lt;author&gt;Wysocki, Peter D&lt;/author&gt;&lt;/authors&gt;&lt;/contributors&gt;&lt;titles&gt;&lt;title&gt;Earnings management and investor protection: an international comparison&lt;/title&gt;&lt;secondary-title&gt;Journal of financial economics&lt;/secondary-title&gt;&lt;/titles&gt;&lt;periodical&gt;&lt;full-title&gt;Journal of financial Economics&lt;/full-title&gt;&lt;/periodical&gt;&lt;pages&gt;505-527&lt;/pages&gt;&lt;volume&gt;69&lt;/volume&gt;&lt;number&gt;3&lt;/number&gt;&lt;dates&gt;&lt;year&gt;2003&lt;/year&gt;&lt;/dates&gt;&lt;isbn&gt;0304-405X&lt;/isbn&gt;&lt;urls&gt;&lt;/urls&gt;&lt;/record&gt;&lt;/Cite&gt;&lt;/EndNote&gt;</w:instrText>
      </w:r>
      <w:r w:rsidRPr="001A4116">
        <w:rPr>
          <w:w w:val="115"/>
        </w:rPr>
        <w:fldChar w:fldCharType="separate"/>
      </w:r>
      <w:r w:rsidRPr="001A4116">
        <w:rPr>
          <w:w w:val="115"/>
        </w:rPr>
        <w:t>[16]</w:t>
      </w:r>
      <w:r w:rsidRPr="001A4116">
        <w:rPr>
          <w:w w:val="115"/>
        </w:rPr>
        <w:fldChar w:fldCharType="end"/>
      </w:r>
      <w:r w:rsidRPr="001A4116">
        <w:rPr>
          <w:w w:val="115"/>
        </w:rPr>
        <w:t>.</w:t>
      </w:r>
    </w:p>
    <w:p w14:paraId="46BAB27D" w14:textId="7BFB1B6F" w:rsidR="001A4116" w:rsidRPr="001A4116" w:rsidRDefault="001A4116" w:rsidP="001A4116">
      <w:pPr>
        <w:pStyle w:val="BodyText"/>
        <w:spacing w:before="220" w:line="264" w:lineRule="auto"/>
        <w:ind w:left="141" w:right="144"/>
        <w:jc w:val="both"/>
        <w:rPr>
          <w:w w:val="115"/>
          <w:rtl/>
        </w:rPr>
      </w:pPr>
      <w:r w:rsidRPr="001A4116">
        <w:rPr>
          <w:w w:val="115"/>
        </w:rPr>
        <w:t xml:space="preserve">These two dimensions together contribute to agency costs, as shown in empirical models demonstrating how both dimensions contribute together to the decline in financial reporting quality </w:t>
      </w:r>
      <w:r w:rsidRPr="001A4116">
        <w:rPr>
          <w:w w:val="115"/>
        </w:rPr>
        <w:fldChar w:fldCharType="begin"/>
      </w:r>
      <w:r w:rsidRPr="001A4116">
        <w:rPr>
          <w:w w:val="115"/>
        </w:rPr>
        <w:instrText xml:space="preserve"> ADDIN EN.CITE &lt;EndNote&gt;&lt;Cite&gt;&lt;Author&gt;Hill&lt;/Author&gt;&lt;Year&gt;2000&lt;/Year&gt;&lt;RecNum&gt;162&lt;/RecNum&gt;&lt;IDText&gt;285–303&lt;/IDText&gt;&lt;DisplayText&gt;[10]&lt;/DisplayText&gt;&lt;record&gt;&lt;rec-number&gt;162&lt;/rec-number&gt;&lt;foreign-keys&gt;&lt;key app="EN" db-id="we2wffz9jxd59se0026pz2sszd2x5x2dx020" timestamp="1772691027"&gt;162&lt;/key&gt;&lt;/foreign-keys&gt;&lt;ref-type name="Journal Article"&gt;17&lt;/ref-type&gt;&lt;contributors&gt;&lt;authors&gt;&lt;author&gt;Hill, C. W. L.&lt;/author&gt;&lt;/authors&gt;&lt;/contributors&gt;&lt;titles&gt;&lt;title&gt;Opportunism in principal-agent relationships&lt;/title&gt;&lt;secondary-title&gt;Journal of Management&lt;/secondary-title&gt;&lt;/titles&gt;&lt;periodical&gt;&lt;full-title&gt;Journal of Management&lt;/full-title&gt;&lt;/periodical&gt;&lt;pages&gt;285–303&lt;/pages&gt;&lt;volume&gt;26&lt;/volume&gt;&lt;number&gt;2&lt;/number&gt;&lt;dates&gt;&lt;year&gt;2000&lt;/year&gt;&lt;/dates&gt;&lt;urls&gt;&lt;/urls&gt;&lt;/record&gt;&lt;/Cite&gt;&lt;/EndNote&gt;</w:instrText>
      </w:r>
      <w:r w:rsidRPr="001A4116">
        <w:rPr>
          <w:w w:val="115"/>
        </w:rPr>
        <w:fldChar w:fldCharType="separate"/>
      </w:r>
      <w:r w:rsidRPr="001A4116">
        <w:rPr>
          <w:w w:val="115"/>
        </w:rPr>
        <w:t>[10]</w:t>
      </w:r>
      <w:r w:rsidRPr="001A4116">
        <w:rPr>
          <w:w w:val="115"/>
        </w:rPr>
        <w:fldChar w:fldCharType="end"/>
      </w:r>
      <w:r w:rsidRPr="001A4116">
        <w:rPr>
          <w:w w:val="115"/>
        </w:rPr>
        <w:t xml:space="preserve">. </w:t>
      </w:r>
    </w:p>
    <w:p w14:paraId="035E354A" w14:textId="77777777" w:rsidR="001A4116" w:rsidRPr="001A4116" w:rsidRDefault="001A4116" w:rsidP="001A4116">
      <w:pPr>
        <w:pStyle w:val="BodyText"/>
        <w:spacing w:before="220" w:line="264" w:lineRule="auto"/>
        <w:ind w:left="141" w:right="144"/>
        <w:jc w:val="both"/>
        <w:rPr>
          <w:b/>
          <w:bCs/>
          <w:w w:val="115"/>
        </w:rPr>
      </w:pPr>
      <w:r w:rsidRPr="001A4116">
        <w:rPr>
          <w:b/>
          <w:bCs/>
          <w:w w:val="115"/>
        </w:rPr>
        <w:t>Second: Financial Reporting Quality</w:t>
      </w:r>
    </w:p>
    <w:p w14:paraId="502EFD1F" w14:textId="77777777" w:rsidR="001A4116" w:rsidRPr="001A4116" w:rsidRDefault="001A4116" w:rsidP="001A4116">
      <w:pPr>
        <w:pStyle w:val="BodyText"/>
        <w:spacing w:before="220" w:line="264" w:lineRule="auto"/>
        <w:ind w:left="141" w:right="144"/>
        <w:jc w:val="both"/>
        <w:rPr>
          <w:w w:val="115"/>
        </w:rPr>
      </w:pPr>
      <w:r w:rsidRPr="001A4116">
        <w:rPr>
          <w:w w:val="115"/>
        </w:rPr>
        <w:t xml:space="preserve">A. The idea of how well-name their work reports when they are presented; were thought up in the 1940s and continue to grow as the accounting profession gained recognition and growth in standardization and professionalization of the profession. The first official (ARS) acknowledgment of this concept was in the 1960s by the American Accounting Association (AAA) through their ARS (Academic Research Studies). The foundation for the theories developed on Financial Report Quality were established through the Trueblood Report (1973) which described the objective of financial statements as being to use the information contained in those statements to make better decisions regarding investing or using those statements to reflect more information to aid management in meeting their obligation to their stockholders </w:t>
      </w:r>
      <w:r w:rsidRPr="001A4116">
        <w:rPr>
          <w:w w:val="115"/>
        </w:rPr>
        <w:fldChar w:fldCharType="begin"/>
      </w:r>
      <w:r w:rsidRPr="001A4116">
        <w:rPr>
          <w:w w:val="115"/>
        </w:rPr>
        <w:instrText xml:space="preserve"> ADDIN EN.CITE &lt;EndNote&gt;&lt;Cite&gt;&lt;Author&gt;Gellein&lt;/Author&gt;&lt;Year&gt;1973&lt;/Year&gt;&lt;RecNum&gt;174&lt;/RecNum&gt;&lt;DisplayText&gt;[17]&lt;/DisplayText&gt;&lt;record&gt;&lt;rec-number&gt;174&lt;/rec-number&gt;&lt;foreign-keys&gt;&lt;key app="EN" db-id="we2wffz9jxd59se0026pz2sszd2x5x2dx020" timestamp="1772692149"&gt;174&lt;/key&gt;&lt;/foreign-keys&gt;&lt;ref-type name="Journal Article"&gt;17&lt;/ref-type&gt;&lt;contributors&gt;&lt;authors&gt;&lt;author&gt;Gellein, Oscar S&lt;/author&gt;&lt;/authors&gt;&lt;/contributors&gt;&lt;titles&gt;&lt;title&gt;Objectives of financial statements&lt;/title&gt;&lt;secondary-title&gt;American Institute of Certified Public Accountants&lt;/secondary-title&gt;&lt;/titles&gt;&lt;periodical&gt;&lt;full-title&gt;American Institute of Certified Public Accountants&lt;/full-title&gt;&lt;/periodical&gt;&lt;dates&gt;&lt;year&gt;1973&lt;/year&gt;&lt;/dates&gt;&lt;urls&gt;&lt;/urls&gt;&lt;/record&gt;&lt;/Cite&gt;&lt;/EndNote&gt;</w:instrText>
      </w:r>
      <w:r w:rsidRPr="001A4116">
        <w:rPr>
          <w:w w:val="115"/>
        </w:rPr>
        <w:fldChar w:fldCharType="separate"/>
      </w:r>
      <w:r w:rsidRPr="001A4116">
        <w:rPr>
          <w:w w:val="115"/>
        </w:rPr>
        <w:t>[17]</w:t>
      </w:r>
      <w:r w:rsidRPr="001A4116">
        <w:rPr>
          <w:w w:val="115"/>
        </w:rPr>
        <w:fldChar w:fldCharType="end"/>
      </w:r>
      <w:r w:rsidRPr="001A4116">
        <w:rPr>
          <w:w w:val="115"/>
          <w:rtl/>
        </w:rPr>
        <w:t>.</w:t>
      </w:r>
    </w:p>
    <w:p w14:paraId="35B172AB" w14:textId="77777777" w:rsidR="001A4116" w:rsidRPr="001A4116" w:rsidRDefault="001A4116" w:rsidP="001A4116">
      <w:pPr>
        <w:pStyle w:val="BodyText"/>
        <w:spacing w:before="220" w:line="264" w:lineRule="auto"/>
        <w:ind w:left="141" w:right="144"/>
        <w:jc w:val="both"/>
        <w:rPr>
          <w:w w:val="115"/>
        </w:rPr>
      </w:pPr>
      <w:r w:rsidRPr="001A4116">
        <w:rPr>
          <w:w w:val="115"/>
        </w:rPr>
        <w:t xml:space="preserve">The introduction of Agency Theory during the 1990s adds to the understanding of Financial Reporting Quality in relation to how it can help to bridge the gap in information asymmetry that exists between the owners (i.e., shareholders), and those that </w:t>
      </w:r>
      <w:r w:rsidRPr="001A4116">
        <w:rPr>
          <w:w w:val="115"/>
        </w:rPr>
        <w:lastRenderedPageBreak/>
        <w:t xml:space="preserve">manage the company (the owners and managers) </w:t>
      </w:r>
      <w:r w:rsidRPr="001A4116">
        <w:rPr>
          <w:w w:val="115"/>
        </w:rPr>
        <w:fldChar w:fldCharType="begin"/>
      </w:r>
      <w:r w:rsidRPr="001A4116">
        <w:rPr>
          <w:w w:val="115"/>
        </w:rPr>
        <w:instrText xml:space="preserve"> ADDIN EN.CITE &lt;EndNote&gt;&lt;Cite&gt;&lt;Author&gt;Gellein&lt;/Author&gt;&lt;Year&gt;1973&lt;/Year&gt;&lt;RecNum&gt;174&lt;/RecNum&gt;&lt;DisplayText&gt;[15, 17]&lt;/DisplayText&gt;&lt;record&gt;&lt;rec-number&gt;174&lt;/rec-number&gt;&lt;foreign-keys&gt;&lt;key app="EN" db-id="we2wffz9jxd59se0026pz2sszd2x5x2dx020" timestamp="1772692149"&gt;174&lt;/key&gt;&lt;/foreign-keys&gt;&lt;ref-type name="Journal Article"&gt;17&lt;/ref-type&gt;&lt;contributors&gt;&lt;authors&gt;&lt;author&gt;Gellein, Oscar S&lt;/author&gt;&lt;/authors&gt;&lt;/contributors&gt;&lt;titles&gt;&lt;title&gt;Objectives of financial statements&lt;/title&gt;&lt;secondary-title&gt;American Institute of Certified Public Accountants&lt;/secondary-title&gt;&lt;/titles&gt;&lt;periodical&gt;&lt;full-title&gt;American Institute of Certified Public Accountants&lt;/full-title&gt;&lt;/periodical&gt;&lt;dates&gt;&lt;year&gt;1973&lt;/year&gt;&lt;/dates&gt;&lt;urls&gt;&lt;/urls&gt;&lt;/record&gt;&lt;/Cite&gt;&lt;Cite&gt;&lt;Author&gt;Meckling&lt;/Author&gt;&lt;Year&gt;1976&lt;/Year&gt;&lt;RecNum&gt;182&lt;/RecNum&gt;&lt;IDText&gt;305-360&lt;/IDText&gt;&lt;record&gt;&lt;rec-number&gt;182&lt;/rec-number&gt;&lt;foreign-keys&gt;&lt;key app="EN" db-id="we2wffz9jxd59se0026pz2sszd2x5x2dx020" timestamp="1772702174"&gt;182&lt;/key&gt;&lt;/foreign-keys&gt;&lt;ref-type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ownership structure&lt;/secondary-title&gt;&lt;/titles&gt;&lt;periodical&gt;&lt;full-title&gt;Managerial behavior, agency costs ownership structure&lt;/full-title&gt;&lt;/periodical&gt;&lt;pages&gt;305-360&lt;/pages&gt;&lt;volume&gt;3&lt;/volume&gt;&lt;number&gt;4&lt;/number&gt;&lt;dates&gt;&lt;year&gt;1976&lt;/year&gt;&lt;/dates&gt;&lt;urls&gt;&lt;/urls&gt;&lt;/record&gt;&lt;/Cite&gt;&lt;/EndNote&gt;</w:instrText>
      </w:r>
      <w:r w:rsidRPr="001A4116">
        <w:rPr>
          <w:w w:val="115"/>
        </w:rPr>
        <w:fldChar w:fldCharType="separate"/>
      </w:r>
      <w:r w:rsidRPr="001A4116">
        <w:rPr>
          <w:w w:val="115"/>
        </w:rPr>
        <w:t>[15, 17]</w:t>
      </w:r>
      <w:r w:rsidRPr="001A4116">
        <w:rPr>
          <w:w w:val="115"/>
        </w:rPr>
        <w:fldChar w:fldCharType="end"/>
      </w:r>
      <w:r w:rsidRPr="001A4116">
        <w:rPr>
          <w:w w:val="115"/>
        </w:rPr>
        <w:t>. Research on Earnings Management (how managers are able to manipulate the reported earnings), provides the basis for measuring Financial Reporting Quality through measuring accrual (the difference between cash and earnings)</w:t>
      </w:r>
      <w:r w:rsidRPr="001A4116">
        <w:rPr>
          <w:w w:val="115"/>
          <w:rtl/>
        </w:rPr>
        <w:t>.</w:t>
      </w:r>
      <w:r w:rsidRPr="001A4116">
        <w:rPr>
          <w:w w:val="115"/>
        </w:rPr>
        <w:t xml:space="preserve"> </w:t>
      </w:r>
      <w:r w:rsidRPr="001A4116">
        <w:rPr>
          <w:w w:val="115"/>
        </w:rPr>
        <w:fldChar w:fldCharType="begin"/>
      </w:r>
      <w:r w:rsidRPr="001A4116">
        <w:rPr>
          <w:w w:val="115"/>
        </w:rPr>
        <w:instrText xml:space="preserve"> ADDIN EN.CITE &lt;EndNote&gt;&lt;Cite&gt;&lt;Author&gt;Dechow&lt;/Author&gt;&lt;Year&gt;1995&lt;/Year&gt;&lt;RecNum&gt;149&lt;/RecNum&gt;&lt;IDText&gt;193-225&lt;/IDText&gt;&lt;DisplayText&gt;[18]&lt;/DisplayText&gt;&lt;record&gt;&lt;rec-number&gt;149&lt;/rec-number&gt;&lt;foreign-keys&gt;&lt;key app="EN" db-id="we2wffz9jxd59se0026pz2sszd2x5x2dx020" timestamp="1772654658"&gt;149&lt;/key&gt;&lt;/foreign-keys&gt;&lt;ref-type name="Journal Article"&gt;17&lt;/ref-type&gt;&lt;contributors&gt;&lt;authors&gt;&lt;author&gt;Dechow, Patricia M&lt;/author&gt;&lt;author&gt;Sloan, Richard G&lt;/author&gt;&lt;author&gt;Sweeney, Amy P&lt;/author&gt;&lt;/authors&gt;&lt;/contributors&gt;&lt;titles&gt;&lt;title&gt;Detecting earnings management&lt;/title&gt;&lt;secondary-title&gt;Accounting review&lt;/secondary-title&gt;&lt;/titles&gt;&lt;periodical&gt;&lt;full-title&gt;Accounting review&lt;/full-title&gt;&lt;/periodical&gt;&lt;pages&gt;193-225&lt;/pages&gt;&lt;dates&gt;&lt;year&gt;1995&lt;/year&gt;&lt;/dates&gt;&lt;isbn&gt;0001-4826&lt;/isbn&gt;&lt;urls&gt;&lt;/urls&gt;&lt;/record&gt;&lt;/Cite&gt;&lt;/EndNote&gt;</w:instrText>
      </w:r>
      <w:r w:rsidRPr="001A4116">
        <w:rPr>
          <w:w w:val="115"/>
        </w:rPr>
        <w:fldChar w:fldCharType="separate"/>
      </w:r>
      <w:r w:rsidRPr="001A4116">
        <w:rPr>
          <w:w w:val="115"/>
        </w:rPr>
        <w:t>[18]</w:t>
      </w:r>
      <w:r w:rsidRPr="001A4116">
        <w:rPr>
          <w:w w:val="115"/>
        </w:rPr>
        <w:fldChar w:fldCharType="end"/>
      </w:r>
    </w:p>
    <w:p w14:paraId="6228CDDF" w14:textId="1E85C7AF" w:rsidR="001A4116" w:rsidRPr="001A4116" w:rsidRDefault="001A4116" w:rsidP="00F85ED8">
      <w:pPr>
        <w:pStyle w:val="BodyText"/>
        <w:spacing w:before="220" w:line="264" w:lineRule="auto"/>
        <w:ind w:left="141" w:right="144"/>
        <w:jc w:val="both"/>
        <w:rPr>
          <w:w w:val="115"/>
          <w:rtl/>
        </w:rPr>
      </w:pPr>
      <w:r w:rsidRPr="001A4116">
        <w:rPr>
          <w:w w:val="115"/>
        </w:rPr>
        <w:t xml:space="preserve">defined Financial Report Quality as being able to generate a Cash Flow forecast </w:t>
      </w:r>
      <w:r w:rsidRPr="001A4116">
        <w:rPr>
          <w:w w:val="115"/>
        </w:rPr>
        <w:fldChar w:fldCharType="begin"/>
      </w:r>
      <w:r w:rsidRPr="001A4116">
        <w:rPr>
          <w:w w:val="115"/>
        </w:rPr>
        <w:instrText xml:space="preserve"> ADDIN EN.CITE &lt;EndNote&gt;&lt;Cite&gt;&lt;Author&gt;Beaver&lt;/Author&gt;&lt;Year&gt;1968&lt;/Year&gt;&lt;RecNum&gt;179&lt;/RecNum&gt;&lt;IDText&gt; 82–97&lt;/IDText&gt;&lt;DisplayText&gt;[19]&lt;/DisplayText&gt;&lt;record&gt;&lt;rec-number&gt;179&lt;/rec-number&gt;&lt;foreign-keys&gt;&lt;key app="EN" db-id="we2wffz9jxd59se0026pz2sszd2x5x2dx020" timestamp="1772692686"&gt;179&lt;/key&gt;&lt;/foreign-keys&gt;&lt;ref-type name="Journal Article"&gt;17&lt;/ref-type&gt;&lt;contributors&gt;&lt;authors&gt;&lt;author&gt;Beaver, W. H. &lt;/author&gt;&lt;/authors&gt;&lt;/contributors&gt;&lt;titles&gt;&lt;title&gt;The properties of financial ratios&lt;/title&gt;&lt;secondary-title&gt;Journal of Accounting Research, 6(Supplement)&lt;/secondary-title&gt;&lt;/titles&gt;&lt;periodical&gt;&lt;full-title&gt;Journal of Accounting Research, 6(Supplement)&lt;/full-title&gt;&lt;/periodical&gt;&lt;pages&gt; 82–97&lt;/pages&gt;&lt;dates&gt;&lt;year&gt;1968&lt;/year&gt;&lt;/dates&gt;&lt;urls&gt;&lt;/urls&gt;&lt;/record&gt;&lt;/Cite&gt;&lt;/EndNote&gt;</w:instrText>
      </w:r>
      <w:r w:rsidRPr="001A4116">
        <w:rPr>
          <w:w w:val="115"/>
        </w:rPr>
        <w:fldChar w:fldCharType="separate"/>
      </w:r>
      <w:r w:rsidRPr="001A4116">
        <w:rPr>
          <w:w w:val="115"/>
        </w:rPr>
        <w:t>[19]</w:t>
      </w:r>
      <w:r w:rsidRPr="001A4116">
        <w:rPr>
          <w:w w:val="115"/>
        </w:rPr>
        <w:fldChar w:fldCharType="end"/>
      </w:r>
      <w:r w:rsidRPr="001A4116">
        <w:rPr>
          <w:w w:val="115"/>
        </w:rPr>
        <w:t xml:space="preserve">. used the concept of Representational Faithfulness (Economic Reality without Bias) to measure Financial Report Quality </w:t>
      </w:r>
      <w:r w:rsidRPr="001A4116">
        <w:rPr>
          <w:w w:val="115"/>
        </w:rPr>
        <w:fldChar w:fldCharType="begin"/>
      </w:r>
      <w:r w:rsidRPr="001A4116">
        <w:rPr>
          <w:w w:val="115"/>
        </w:rPr>
        <w:instrText xml:space="preserve"> ADDIN EN.CITE &lt;EndNote&gt;&lt;Cite&gt;&lt;Author&gt;Sterling&lt;/Author&gt;&lt;Year&gt;1970&lt;/Year&gt;&lt;RecNum&gt;173&lt;/RecNum&gt;&lt;DisplayText&gt;[20]&lt;/DisplayText&gt;&lt;record&gt;&lt;rec-number&gt;173&lt;/rec-number&gt;&lt;foreign-keys&gt;&lt;key app="EN" db-id="we2wffz9jxd59se0026pz2sszd2x5x2dx020" timestamp="1772691941"&gt;173&lt;/key&gt;&lt;/foreign-keys&gt;&lt;ref-type name="Conference Proceedings"&gt;10&lt;/ref-type&gt;&lt;contributors&gt;&lt;authors&gt;&lt;author&gt;Sterling, R.&lt;/author&gt;&lt;/authors&gt;&lt;/contributors&gt;&lt;titles&gt;&lt;title&gt;Theory of the measurement of enterprise income&lt;/title&gt;&lt;/titles&gt;&lt;dates&gt;&lt;year&gt;1970&lt;/year&gt;&lt;/dates&gt;&lt;urls&gt;&lt;/urls&gt;&lt;/record&gt;&lt;/Cite&gt;&lt;/EndNote&gt;</w:instrText>
      </w:r>
      <w:r w:rsidRPr="001A4116">
        <w:rPr>
          <w:w w:val="115"/>
        </w:rPr>
        <w:fldChar w:fldCharType="separate"/>
      </w:r>
      <w:r w:rsidRPr="001A4116">
        <w:rPr>
          <w:w w:val="115"/>
        </w:rPr>
        <w:t>[20]</w:t>
      </w:r>
      <w:r w:rsidRPr="001A4116">
        <w:rPr>
          <w:w w:val="115"/>
        </w:rPr>
        <w:fldChar w:fldCharType="end"/>
      </w:r>
      <w:r w:rsidRPr="001A4116">
        <w:rPr>
          <w:w w:val="115"/>
        </w:rPr>
        <w:t xml:space="preserve">. measured Financial Report Quality as "the extent to which accounting standards and accounting practices meet the expectations of the user community" </w:t>
      </w:r>
      <w:r w:rsidRPr="001A4116">
        <w:rPr>
          <w:w w:val="115"/>
        </w:rPr>
        <w:fldChar w:fldCharType="begin"/>
      </w:r>
      <w:r w:rsidRPr="001A4116">
        <w:rPr>
          <w:w w:val="115"/>
        </w:rPr>
        <w:instrText xml:space="preserve"> ADDIN EN.CITE &lt;EndNote&gt;&lt;Cite&gt;&lt;Author&gt;Schipper&lt;/Author&gt;&lt;Year&gt;2003&lt;/Year&gt;&lt;RecNum&gt;171&lt;/RecNum&gt;&lt;IDText&gt;61&lt;/IDText&gt;&lt;DisplayText&gt;[21]&lt;/DisplayText&gt;&lt;record&gt;&lt;rec-number&gt;171&lt;/rec-number&gt;&lt;foreign-keys&gt;&lt;key app="EN" db-id="we2wffz9jxd59se0026pz2sszd2x5x2dx020" timestamp="1772691678"&gt;171&lt;/key&gt;&lt;/foreign-keys&gt;&lt;ref-type name="Journal Article"&gt;17&lt;/ref-type&gt;&lt;contributors&gt;&lt;authors&gt;&lt;author&gt;Schipper, Katherine&lt;/author&gt;&lt;/authors&gt;&lt;/contributors&gt;&lt;titles&gt;&lt;title&gt;Principles-based accounting standards&lt;/title&gt;&lt;secondary-title&gt;Accounting horizons&lt;/secondary-title&gt;&lt;/titles&gt;&lt;periodical&gt;&lt;full-title&gt;Accounting horizons&lt;/full-title&gt;&lt;/periodical&gt;&lt;pages&gt;61&lt;/pages&gt;&lt;volume&gt;17&lt;/volume&gt;&lt;number&gt;1&lt;/number&gt;&lt;dates&gt;&lt;year&gt;2003&lt;/year&gt;&lt;/dates&gt;&lt;isbn&gt;0888-7993&lt;/isbn&gt;&lt;urls&gt;&lt;/urls&gt;&lt;/record&gt;&lt;/Cite&gt;&lt;/EndNote&gt;</w:instrText>
      </w:r>
      <w:r w:rsidRPr="001A4116">
        <w:rPr>
          <w:w w:val="115"/>
        </w:rPr>
        <w:fldChar w:fldCharType="separate"/>
      </w:r>
      <w:r w:rsidRPr="001A4116">
        <w:rPr>
          <w:w w:val="115"/>
        </w:rPr>
        <w:t>[21]</w:t>
      </w:r>
      <w:r w:rsidRPr="001A4116">
        <w:rPr>
          <w:w w:val="115"/>
        </w:rPr>
        <w:fldChar w:fldCharType="end"/>
      </w:r>
      <w:r w:rsidRPr="001A4116">
        <w:rPr>
          <w:w w:val="115"/>
        </w:rPr>
        <w:t>.</w:t>
      </w:r>
    </w:p>
    <w:p w14:paraId="526EC0D9" w14:textId="77777777" w:rsidR="001A4116" w:rsidRPr="001A4116" w:rsidRDefault="001A4116" w:rsidP="001A4116">
      <w:pPr>
        <w:pStyle w:val="BodyText"/>
        <w:spacing w:before="220" w:line="264" w:lineRule="auto"/>
        <w:ind w:left="141" w:right="144"/>
        <w:jc w:val="both"/>
        <w:rPr>
          <w:w w:val="115"/>
        </w:rPr>
      </w:pPr>
      <w:r w:rsidRPr="001A4116">
        <w:rPr>
          <w:w w:val="115"/>
        </w:rPr>
        <w:t xml:space="preserve">B: The importance of Quality financial reporting: </w:t>
      </w:r>
    </w:p>
    <w:p w14:paraId="7DE920B1" w14:textId="77777777" w:rsidR="001A4116" w:rsidRPr="001A4116" w:rsidRDefault="001A4116" w:rsidP="001A4116">
      <w:pPr>
        <w:pStyle w:val="BodyText"/>
        <w:spacing w:before="220" w:line="264" w:lineRule="auto"/>
        <w:ind w:left="141" w:right="144"/>
        <w:jc w:val="both"/>
        <w:rPr>
          <w:w w:val="115"/>
          <w:rtl/>
        </w:rPr>
      </w:pPr>
      <w:r w:rsidRPr="001A4116">
        <w:rPr>
          <w:w w:val="115"/>
        </w:rPr>
        <w:t xml:space="preserve">Quality financial reporting is essential to making sound economic decisions, reducing information asymmetry between management and shareholders </w:t>
      </w:r>
      <w:r w:rsidRPr="001A4116">
        <w:rPr>
          <w:w w:val="115"/>
        </w:rPr>
        <w:fldChar w:fldCharType="begin"/>
      </w:r>
      <w:r w:rsidRPr="001A4116">
        <w:rPr>
          <w:w w:val="115"/>
        </w:rPr>
        <w:instrText xml:space="preserve"> ADDIN EN.CITE &lt;EndNote&gt;&lt;Cite&gt;&lt;Author&gt;Biddle&lt;/Author&gt;&lt;Year&gt;2009&lt;/Year&gt;&lt;RecNum&gt;142&lt;/RecNum&gt;&lt;IDText&gt;112-131&lt;/IDText&gt;&lt;DisplayText&gt;[22]&lt;/DisplayText&gt;&lt;record&gt;&lt;rec-number&gt;142&lt;/rec-number&gt;&lt;foreign-keys&gt;&lt;key app="EN" db-id="we2wffz9jxd59se0026pz2sszd2x5x2dx020" timestamp="1772650622"&gt;142&lt;/key&gt;&lt;/foreign-keys&gt;&lt;ref-type name="Journal Article"&gt;17&lt;/ref-type&gt;&lt;contributors&gt;&lt;authors&gt;&lt;author&gt;Biddle, Gary C&lt;/author&gt;&lt;author&gt;Hilary, Gilles&lt;/author&gt;&lt;author&gt;Verdi, Rodrigo S &lt;/author&gt;&lt;/authors&gt;&lt;/contributors&gt;&lt;titles&gt;&lt;title&gt;How does financial reporting quality relate to investment efficiency?&lt;/title&gt;&lt;secondary-title&gt;&lt;style face="normal" font="default" size="100%"&gt;Journal of accounting&lt;/style&gt;&lt;style face="normal" font="default" charset="178" size="100%"&gt; &lt;/style&gt;&lt;style face="normal" font="default" size="100%"&gt;economics&lt;/style&gt;&lt;/secondary-title&gt;&lt;/titles&gt;&lt;periodical&gt;&lt;full-title&gt;Journal of accounting economics&lt;/full-title&gt;&lt;/periodical&gt;&lt;pages&gt;112-131&lt;/pages&gt;&lt;volume&gt;48&lt;/volume&gt;&lt;number&gt;2-3&lt;/number&gt;&lt;dates&gt;&lt;year&gt;2009&lt;/year&gt;&lt;/dates&gt;&lt;isbn&gt;0165-4101&lt;/isbn&gt;&lt;urls&gt;&lt;/urls&gt;&lt;/record&gt;&lt;/Cite&gt;&lt;/EndNote&gt;</w:instrText>
      </w:r>
      <w:r w:rsidRPr="001A4116">
        <w:rPr>
          <w:w w:val="115"/>
        </w:rPr>
        <w:fldChar w:fldCharType="separate"/>
      </w:r>
      <w:r w:rsidRPr="001A4116">
        <w:rPr>
          <w:w w:val="115"/>
        </w:rPr>
        <w:t>[22]</w:t>
      </w:r>
      <w:r w:rsidRPr="001A4116">
        <w:rPr>
          <w:w w:val="115"/>
        </w:rPr>
        <w:fldChar w:fldCharType="end"/>
      </w:r>
      <w:r w:rsidRPr="001A4116">
        <w:rPr>
          <w:w w:val="115"/>
        </w:rPr>
        <w:t xml:space="preserve">. High-quality financial reporting increases efficiency in investment by directing capital into productive areas of the economy, thereby reducing the amount of resources wasted on unproductive investments </w:t>
      </w:r>
      <w:r w:rsidRPr="001A4116">
        <w:rPr>
          <w:w w:val="115"/>
        </w:rPr>
        <w:fldChar w:fldCharType="begin"/>
      </w:r>
      <w:r w:rsidRPr="001A4116">
        <w:rPr>
          <w:w w:val="115"/>
        </w:rPr>
        <w:instrText xml:space="preserve"> ADDIN EN.CITE &lt;EndNote&gt;&lt;Cite&gt;&lt;Author&gt;Bushman&lt;/Author&gt;&lt;Year&gt;2001&lt;/Year&gt;&lt;RecNum&gt;144&lt;/RecNum&gt;&lt;IDText&gt;237-333&lt;/IDText&gt;&lt;DisplayText&gt;[23]&lt;/DisplayText&gt;&lt;record&gt;&lt;rec-number&gt;144&lt;/rec-number&gt;&lt;foreign-keys&gt;&lt;key app="EN" db-id="we2wffz9jxd59se0026pz2sszd2x5x2dx020" timestamp="1772652329"&gt;144&lt;/key&gt;&lt;/foreign-keys&gt;&lt;ref-type name="Journal Article"&gt;17&lt;/ref-type&gt;&lt;contributors&gt;&lt;authors&gt;&lt;author&gt;Bushman, Robert M&lt;/author&gt;&lt;author&gt;Smith, Abbie J&lt;/author&gt;&lt;/authors&gt;&lt;/contributors&gt;&lt;titles&gt;&lt;title&gt;Financial accounting information and corporate governance&lt;/title&gt;&lt;secondary-title&gt;&lt;style face="normal" font="default" size="100%"&gt;Journal of accounting&lt;/style&gt;&lt;style face="normal" font="default" charset="178" size="100%"&gt; &lt;/style&gt;&lt;style face="normal" font="default" size="100%"&gt;Economics&lt;/style&gt;&lt;/secondary-title&gt;&lt;/titles&gt;&lt;periodical&gt;&lt;full-title&gt;Journal of accounting economics&lt;/full-title&gt;&lt;/periodical&gt;&lt;pages&gt;237-333&lt;/pages&gt;&lt;volume&gt;32&lt;/volume&gt;&lt;number&gt;1-3&lt;/number&gt;&lt;dates&gt;&lt;year&gt;2001&lt;/year&gt;&lt;/dates&gt;&lt;isbn&gt;0165-4101&lt;/isbn&gt;&lt;urls&gt;&lt;/urls&gt;&lt;/record&gt;&lt;/Cite&gt;&lt;/EndNote&gt;</w:instrText>
      </w:r>
      <w:r w:rsidRPr="001A4116">
        <w:rPr>
          <w:w w:val="115"/>
        </w:rPr>
        <w:fldChar w:fldCharType="separate"/>
      </w:r>
      <w:r w:rsidRPr="001A4116">
        <w:rPr>
          <w:w w:val="115"/>
        </w:rPr>
        <w:t>[23]</w:t>
      </w:r>
      <w:r w:rsidRPr="001A4116">
        <w:rPr>
          <w:w w:val="115"/>
        </w:rPr>
        <w:fldChar w:fldCharType="end"/>
      </w:r>
      <w:r w:rsidRPr="001A4116">
        <w:rPr>
          <w:w w:val="115"/>
        </w:rPr>
        <w:t xml:space="preserve">. High-quality financial reporting reduces the cost of capital by increasing the transparency of management activities and lowering investors' perceived risks </w:t>
      </w:r>
      <w:r w:rsidRPr="001A4116">
        <w:rPr>
          <w:w w:val="115"/>
        </w:rPr>
        <w:fldChar w:fldCharType="begin"/>
      </w:r>
      <w:r w:rsidRPr="001A4116">
        <w:rPr>
          <w:w w:val="115"/>
        </w:rPr>
        <w:instrText xml:space="preserve"> ADDIN EN.CITE &lt;EndNote&gt;&lt;Cite&gt;&lt;Author&gt;Francis&lt;/Author&gt;&lt;Year&gt;2005&lt;/Year&gt;&lt;RecNum&gt;156&lt;/RecNum&gt;&lt;IDText&gt;295-327&lt;/IDText&gt;&lt;DisplayText&gt;[24]&lt;/DisplayText&gt;&lt;record&gt;&lt;rec-number&gt;156&lt;/rec-number&gt;&lt;foreign-keys&gt;&lt;key app="EN" db-id="we2wffz9jxd59se0026pz2sszd2x5x2dx020" timestamp="1772655870"&gt;156&lt;/key&gt;&lt;/foreign-keys&gt;&lt;ref-type name="Journal Article"&gt;17&lt;/ref-type&gt;&lt;contributors&gt;&lt;authors&gt;&lt;author&gt;Francis, Jennifer&lt;/author&gt;&lt;author&gt;LaFond, Ryan&lt;/author&gt;&lt;author&gt;Olsson, Per&lt;/author&gt;&lt;author&gt;Schipper, Katherine&lt;/author&gt;&lt;/authors&gt;&lt;/contributors&gt;&lt;titles&gt;&lt;title&gt;The market pricing of accruals quality&lt;/title&gt;&lt;secondary-title&gt;Journal of accounting economics&lt;/secondary-title&gt;&lt;/titles&gt;&lt;periodical&gt;&lt;full-title&gt;Journal of accounting economics&lt;/full-title&gt;&lt;/periodical&gt;&lt;pages&gt;295-327&lt;/pages&gt;&lt;volume&gt;39&lt;/volume&gt;&lt;number&gt;2&lt;/number&gt;&lt;dates&gt;&lt;year&gt;2005&lt;/year&gt;&lt;/dates&gt;&lt;isbn&gt;0165-4101&lt;/isbn&gt;&lt;urls&gt;&lt;/urls&gt;&lt;/record&gt;&lt;/Cite&gt;&lt;/EndNote&gt;</w:instrText>
      </w:r>
      <w:r w:rsidRPr="001A4116">
        <w:rPr>
          <w:w w:val="115"/>
        </w:rPr>
        <w:fldChar w:fldCharType="separate"/>
      </w:r>
      <w:r w:rsidRPr="001A4116">
        <w:rPr>
          <w:w w:val="115"/>
        </w:rPr>
        <w:t>[24]</w:t>
      </w:r>
      <w:r w:rsidRPr="001A4116">
        <w:rPr>
          <w:w w:val="115"/>
        </w:rPr>
        <w:fldChar w:fldCharType="end"/>
      </w:r>
      <w:r w:rsidRPr="001A4116">
        <w:rPr>
          <w:w w:val="115"/>
        </w:rPr>
        <w:t xml:space="preserve"> and, therefore, creating a greater degree of financial stability through greater oversight of management's activities and the ability to constrain opportunistic behavior </w:t>
      </w:r>
      <w:r w:rsidRPr="001A4116">
        <w:rPr>
          <w:w w:val="115"/>
        </w:rPr>
        <w:fldChar w:fldCharType="begin"/>
      </w:r>
      <w:r w:rsidRPr="001A4116">
        <w:rPr>
          <w:w w:val="115"/>
        </w:rPr>
        <w:instrText xml:space="preserve"> ADDIN EN.CITE &lt;EndNote&gt;&lt;Cite&gt;&lt;Author&gt;Healy&lt;/Author&gt;&lt;Year&gt;2001&lt;/Year&gt;&lt;RecNum&gt;160&lt;/RecNum&gt;&lt;IDText&gt;405-440&lt;/IDText&gt;&lt;DisplayText&gt;[25]&lt;/DisplayText&gt;&lt;record&gt;&lt;rec-number&gt;160&lt;/rec-number&gt;&lt;foreign-keys&gt;&lt;key app="EN" db-id="we2wffz9jxd59se0026pz2sszd2x5x2dx020" timestamp="1772690323"&gt;160&lt;/key&gt;&lt;/foreign-keys&gt;&lt;ref-type name="Journal Article"&gt;17&lt;/ref-type&gt;&lt;contributors&gt;&lt;authors&gt;&lt;author&gt;Healy, Paul M&lt;/author&gt;&lt;author&gt;Palepu, Krishna G&lt;/author&gt;&lt;/authors&gt;&lt;/contributors&gt;&lt;titles&gt;&lt;title&gt;Information asymmetry, corporate disclosure, and the capital markets: A review of the empirical disclosure literature&lt;/title&gt;&lt;secondary-title&gt;Journal of accounting economics&lt;/secondary-title&gt;&lt;/titles&gt;&lt;periodical&gt;&lt;full-title&gt;Journal of accounting economics&lt;/full-title&gt;&lt;/periodical&gt;&lt;pages&gt;405-440&lt;/pages&gt;&lt;volume&gt;31&lt;/volume&gt;&lt;number&gt;1-3&lt;/number&gt;&lt;dates&gt;&lt;year&gt;2001&lt;/year&gt;&lt;/dates&gt;&lt;isbn&gt;0165-4101&lt;/isbn&gt;&lt;urls&gt;&lt;/urls&gt;&lt;/record&gt;&lt;/Cite&gt;&lt;/EndNote&gt;</w:instrText>
      </w:r>
      <w:r w:rsidRPr="001A4116">
        <w:rPr>
          <w:w w:val="115"/>
        </w:rPr>
        <w:fldChar w:fldCharType="separate"/>
      </w:r>
      <w:r w:rsidRPr="001A4116">
        <w:rPr>
          <w:w w:val="115"/>
        </w:rPr>
        <w:t>[25]</w:t>
      </w:r>
      <w:r w:rsidRPr="001A4116">
        <w:rPr>
          <w:w w:val="115"/>
        </w:rPr>
        <w:fldChar w:fldCharType="end"/>
      </w:r>
      <w:r w:rsidRPr="001A4116">
        <w:rPr>
          <w:w w:val="115"/>
        </w:rPr>
        <w:t xml:space="preserve">. In the banking industry, higher quality financial reporting has been linked to lower risks of failure and greater predictability of cash flow </w:t>
      </w:r>
      <w:r w:rsidRPr="001A4116">
        <w:rPr>
          <w:w w:val="115"/>
        </w:rPr>
        <w:fldChar w:fldCharType="begin"/>
      </w:r>
      <w:r w:rsidRPr="001A4116">
        <w:rPr>
          <w:w w:val="115"/>
        </w:rPr>
        <w:instrText xml:space="preserve"> ADDIN EN.CITE &lt;EndNote&gt;&lt;Cite&gt;&lt;Author&gt;Dechow&lt;/Author&gt;&lt;Year&gt;2010&lt;/Year&gt;&lt;RecNum&gt;148&lt;/RecNum&gt;&lt;IDText&gt;1103–1125&lt;/IDText&gt;&lt;DisplayText&gt;[26]&lt;/DisplayText&gt;&lt;record&gt;&lt;rec-number&gt;148&lt;/rec-number&gt;&lt;foreign-keys&gt;&lt;key app="EN" db-id="we2wffz9jxd59se0026pz2sszd2x5x2dx020" timestamp="1772654554"&gt;148&lt;/key&gt;&lt;/foreign-keys&gt;&lt;ref-type name="Journal Article"&gt;17&lt;/ref-type&gt;&lt;contributors&gt;&lt;authors&gt;&lt;author&gt;Dechow, P. M.,&lt;/author&gt;&lt;author&gt;Ge, W.,&lt;/author&gt;&lt;author&gt;Schrand, C.&lt;/author&gt;&lt;/authors&gt;&lt;/contributors&gt;&lt;titles&gt;&lt;title&gt;Understanding earnings quality&lt;/title&gt;&lt;secondary-title&gt;Management Science&lt;/secondary-title&gt;&lt;/titles&gt;&lt;periodical&gt;&lt;full-title&gt;Management Science&lt;/full-title&gt;&lt;/periodical&gt;&lt;pages&gt;1103–1125&lt;/pages&gt;&lt;volume&gt;56&lt;/volume&gt;&lt;number&gt;7&lt;/number&gt;&lt;dates&gt;&lt;year&gt;2010&lt;/year&gt;&lt;/dates&gt;&lt;urls&gt;&lt;/urls&gt;&lt;/record&gt;&lt;/Cite&gt;&lt;/EndNote&gt;</w:instrText>
      </w:r>
      <w:r w:rsidRPr="001A4116">
        <w:rPr>
          <w:w w:val="115"/>
        </w:rPr>
        <w:fldChar w:fldCharType="separate"/>
      </w:r>
      <w:r w:rsidRPr="001A4116">
        <w:rPr>
          <w:w w:val="115"/>
        </w:rPr>
        <w:t>[26]</w:t>
      </w:r>
      <w:r w:rsidRPr="001A4116">
        <w:rPr>
          <w:w w:val="115"/>
        </w:rPr>
        <w:fldChar w:fldCharType="end"/>
      </w:r>
      <w:r w:rsidRPr="001A4116">
        <w:rPr>
          <w:w w:val="115"/>
        </w:rPr>
        <w:t xml:space="preserve">. Furthermore, there is evidence that higher quality financial reports result in greater levels of confidence in the marketplace, as shown by various global studies that indicate that higher quality financial reports attract higher levels of foreign capital into emerging markets </w:t>
      </w:r>
      <w:r w:rsidRPr="001A4116">
        <w:rPr>
          <w:w w:val="115"/>
        </w:rPr>
        <w:fldChar w:fldCharType="begin"/>
      </w:r>
      <w:r w:rsidRPr="001A4116">
        <w:rPr>
          <w:w w:val="115"/>
        </w:rPr>
        <w:instrText xml:space="preserve"> ADDIN EN.CITE &lt;EndNote&gt;&lt;Cite&gt;&lt;Author&gt;Leuz&lt;/Author&gt;&lt;Year&gt;2003&lt;/Year&gt;&lt;RecNum&gt;166&lt;/RecNum&gt;&lt;IDText&gt;505-527&lt;/IDText&gt;&lt;DisplayText&gt;[16]&lt;/DisplayText&gt;&lt;record&gt;&lt;rec-number&gt;166&lt;/rec-number&gt;&lt;foreign-keys&gt;&lt;key app="EN" db-id="we2wffz9jxd59se0026pz2sszd2x5x2dx020" timestamp="1772691337"&gt;166&lt;/key&gt;&lt;/foreign-keys&gt;&lt;ref-type name="Journal Article"&gt;17&lt;/ref-type&gt;&lt;contributors&gt;&lt;authors&gt;&lt;author&gt;Leuz, Christian&lt;/author&gt;&lt;author&gt;Nanda, Dhananjay&lt;/author&gt;&lt;author&gt;Wysocki, Peter D&lt;/author&gt;&lt;/authors&gt;&lt;/contributors&gt;&lt;titles&gt;&lt;title&gt;Earnings management and investor protection: an international comparison&lt;/title&gt;&lt;secondary-title&gt;Journal of financial economics&lt;/secondary-title&gt;&lt;/titles&gt;&lt;periodical&gt;&lt;full-title&gt;Journal of financial Economics&lt;/full-title&gt;&lt;/periodical&gt;&lt;pages&gt;505-527&lt;/pages&gt;&lt;volume&gt;69&lt;/volume&gt;&lt;number&gt;3&lt;/number&gt;&lt;dates&gt;&lt;year&gt;2003&lt;/year&gt;&lt;/dates&gt;&lt;isbn&gt;0304-405X&lt;/isbn&gt;&lt;urls&gt;&lt;/urls&gt;&lt;/record&gt;&lt;/Cite&gt;&lt;/EndNote&gt;</w:instrText>
      </w:r>
      <w:r w:rsidRPr="001A4116">
        <w:rPr>
          <w:w w:val="115"/>
        </w:rPr>
        <w:fldChar w:fldCharType="separate"/>
      </w:r>
      <w:r w:rsidRPr="001A4116">
        <w:rPr>
          <w:w w:val="115"/>
        </w:rPr>
        <w:t>[16]</w:t>
      </w:r>
      <w:r w:rsidRPr="001A4116">
        <w:rPr>
          <w:w w:val="115"/>
        </w:rPr>
        <w:fldChar w:fldCharType="end"/>
      </w:r>
      <w:r w:rsidRPr="001A4116">
        <w:rPr>
          <w:w w:val="115"/>
        </w:rPr>
        <w:t xml:space="preserve">. Lastly, higher quality financial reporting facilitates more accurate predictions of long-term performance and assists companies in developing and implementing their long-term business plans </w:t>
      </w:r>
      <w:r w:rsidRPr="001A4116">
        <w:rPr>
          <w:w w:val="115"/>
        </w:rPr>
        <w:fldChar w:fldCharType="begin"/>
      </w:r>
      <w:r w:rsidRPr="001A4116">
        <w:rPr>
          <w:w w:val="115"/>
        </w:rPr>
        <w:instrText xml:space="preserve"> ADDIN EN.CITE &lt;EndNote&gt;&lt;Cite&gt;&lt;Author&gt;Barth&lt;/Author&gt;&lt;Year&gt;2008&lt;/Year&gt;&lt;RecNum&gt;140&lt;/RecNum&gt;&lt;IDText&gt;467-498&lt;/IDText&gt;&lt;DisplayText&gt;[27]&lt;/DisplayText&gt;&lt;record&gt;&lt;rec-number&gt;140&lt;/rec-number&gt;&lt;foreign-keys&gt;&lt;key app="EN" db-id="we2wffz9jxd59se0026pz2sszd2x5x2dx020" timestamp="1772650319"&gt;140&lt;/key&gt;&lt;/foreign-keys&gt;&lt;ref-type name="Journal Article"&gt;17&lt;/ref-type&gt;&lt;contributors&gt;&lt;authors&gt;&lt;author&gt;Barth, Mary E&lt;/author&gt;&lt;author&gt;Landsman, Wayne R&lt;/author&gt;&lt;author&gt;Lang, Mark H &lt;/author&gt;&lt;/authors&gt;&lt;/contributors&gt;&lt;titles&gt;&lt;title&gt;International accounting standards and accounting quality&lt;/title&gt;&lt;secondary-title&gt;Journal of accounting research&lt;/secondary-title&gt;&lt;/titles&gt;&lt;periodical&gt;&lt;full-title&gt;Journal of accounting research&lt;/full-title&gt;&lt;/periodical&gt;&lt;pages&gt;467-498&lt;/pages&gt;&lt;volume&gt;46&lt;/volume&gt;&lt;number&gt;3&lt;/number&gt;&lt;dates&gt;&lt;year&gt;2008&lt;/year&gt;&lt;/dates&gt;&lt;isbn&gt;0021-8456&lt;/isbn&gt;&lt;urls&gt;&lt;/urls&gt;&lt;/record&gt;&lt;/Cite&gt;&lt;/EndNote&gt;</w:instrText>
      </w:r>
      <w:r w:rsidRPr="001A4116">
        <w:rPr>
          <w:w w:val="115"/>
        </w:rPr>
        <w:fldChar w:fldCharType="separate"/>
      </w:r>
      <w:r w:rsidRPr="001A4116">
        <w:rPr>
          <w:w w:val="115"/>
        </w:rPr>
        <w:t>[27]</w:t>
      </w:r>
      <w:r w:rsidRPr="001A4116">
        <w:rPr>
          <w:w w:val="115"/>
        </w:rPr>
        <w:fldChar w:fldCharType="end"/>
      </w:r>
      <w:r w:rsidRPr="001A4116">
        <w:rPr>
          <w:w w:val="115"/>
        </w:rPr>
        <w:t>.</w:t>
      </w:r>
    </w:p>
    <w:p w14:paraId="2D43C90C" w14:textId="6B585AAC" w:rsidR="001A4116" w:rsidRPr="001A4116" w:rsidRDefault="001A4116" w:rsidP="001A4116">
      <w:pPr>
        <w:pStyle w:val="BodyText"/>
        <w:spacing w:before="220" w:line="264" w:lineRule="auto"/>
        <w:ind w:left="141" w:right="144"/>
        <w:jc w:val="both"/>
        <w:rPr>
          <w:w w:val="115"/>
        </w:rPr>
      </w:pPr>
      <w:r w:rsidRPr="001A4116">
        <w:rPr>
          <w:w w:val="115"/>
        </w:rPr>
        <w:t>c- The Financial Reporting Quality (FRQ) Framework: Three Dimensions of Financial Reporting Quality</w:t>
      </w:r>
      <w:r w:rsidRPr="001A4116">
        <w:rPr>
          <w:rFonts w:hint="cs"/>
          <w:w w:val="115"/>
          <w:rtl/>
        </w:rPr>
        <w:t xml:space="preserve"> </w:t>
      </w:r>
      <w:r w:rsidRPr="001A4116">
        <w:rPr>
          <w:w w:val="115"/>
        </w:rPr>
        <w:t>Research has identified three major dimensions of financial reporting quality within this study: accuracy (correctness), reliability (truthfulness), and readability (easily understood)</w:t>
      </w:r>
      <w:r w:rsidRPr="001A4116">
        <w:rPr>
          <w:w w:val="115"/>
          <w:rtl/>
        </w:rPr>
        <w:t>.</w:t>
      </w:r>
    </w:p>
    <w:p w14:paraId="1C848A62" w14:textId="04D4C1AB" w:rsidR="001A4116" w:rsidRPr="001A4116" w:rsidRDefault="001A4116" w:rsidP="001A4116">
      <w:pPr>
        <w:pStyle w:val="BodyText"/>
        <w:numPr>
          <w:ilvl w:val="0"/>
          <w:numId w:val="20"/>
        </w:numPr>
        <w:spacing w:before="220" w:line="264" w:lineRule="auto"/>
        <w:ind w:right="144"/>
        <w:jc w:val="both"/>
        <w:rPr>
          <w:w w:val="115"/>
        </w:rPr>
      </w:pPr>
      <w:r w:rsidRPr="001A4116">
        <w:rPr>
          <w:b/>
          <w:bCs/>
          <w:w w:val="115"/>
        </w:rPr>
        <w:t>Accuracy</w:t>
      </w:r>
      <w:r w:rsidRPr="001A4116">
        <w:rPr>
          <w:w w:val="115"/>
        </w:rPr>
        <w:t xml:space="preserve"> signifies the degree to which financial statements accurately reflect the underlying economic events that occurred and are not subject to significant error or bias </w:t>
      </w:r>
      <w:r w:rsidRPr="001A4116">
        <w:rPr>
          <w:w w:val="115"/>
        </w:rPr>
        <w:fldChar w:fldCharType="begin"/>
      </w:r>
      <w:r w:rsidRPr="001A4116">
        <w:rPr>
          <w:w w:val="115"/>
        </w:rPr>
        <w:instrText xml:space="preserve"> ADDIN EN.CITE &lt;EndNote&gt;&lt;Cite&gt;&lt;Author&gt;Dechow&lt;/Author&gt;&lt;Year&gt;2010&lt;/Year&gt;&lt;RecNum&gt;148&lt;/RecNum&gt;&lt;IDText&gt;1103–1125&lt;/IDText&gt;&lt;DisplayText&gt;[26]&lt;/DisplayText&gt;&lt;record&gt;&lt;rec-number&gt;148&lt;/rec-number&gt;&lt;foreign-keys&gt;&lt;key app="EN" db-id="we2wffz9jxd59se0026pz2sszd2x5x2dx020" timestamp="1772654554"&gt;148&lt;/key&gt;&lt;/foreign-keys&gt;&lt;ref-type name="Journal Article"&gt;17&lt;/ref-type&gt;&lt;contributors&gt;&lt;authors&gt;&lt;author&gt;Dechow, P. M.,&lt;/author&gt;&lt;author&gt;Ge, W.,&lt;/author&gt;&lt;author&gt;Schrand, C.&lt;/author&gt;&lt;/authors&gt;&lt;/contributors&gt;&lt;titles&gt;&lt;title&gt;Understanding earnings quality&lt;/title&gt;&lt;secondary-title&gt;Management Science&lt;/secondary-title&gt;&lt;/titles&gt;&lt;periodical&gt;&lt;full-title&gt;Management Science&lt;/full-title&gt;&lt;/periodical&gt;&lt;pages&gt;1103–1125&lt;/pages&gt;&lt;volume&gt;56&lt;/volume&gt;&lt;number&gt;7&lt;/number&gt;&lt;dates&gt;&lt;year&gt;2010&lt;/year&gt;&lt;/dates&gt;&lt;urls&gt;&lt;/urls&gt;&lt;/record&gt;&lt;/Cite&gt;&lt;/EndNote&gt;</w:instrText>
      </w:r>
      <w:r w:rsidRPr="001A4116">
        <w:rPr>
          <w:w w:val="115"/>
        </w:rPr>
        <w:fldChar w:fldCharType="separate"/>
      </w:r>
      <w:r w:rsidRPr="001A4116">
        <w:rPr>
          <w:w w:val="115"/>
        </w:rPr>
        <w:t>[26]</w:t>
      </w:r>
      <w:r w:rsidRPr="001A4116">
        <w:rPr>
          <w:w w:val="115"/>
        </w:rPr>
        <w:fldChar w:fldCharType="end"/>
      </w:r>
      <w:r w:rsidRPr="001A4116">
        <w:rPr>
          <w:w w:val="115"/>
        </w:rPr>
        <w:t xml:space="preserve">. Researchers define low accrual estimation errors and the lack of earnings management as indications of high accuracy, linking accuracy to improved investment decisions </w:t>
      </w:r>
      <w:r w:rsidRPr="001A4116">
        <w:rPr>
          <w:w w:val="115"/>
        </w:rPr>
        <w:fldChar w:fldCharType="begin"/>
      </w:r>
      <w:r w:rsidRPr="001A4116">
        <w:rPr>
          <w:w w:val="115"/>
        </w:rPr>
        <w:instrText xml:space="preserve"> ADDIN EN.CITE &lt;EndNote&gt;&lt;Cite&gt;&lt;Author&gt;Biddle&lt;/Author&gt;&lt;Year&gt;2009&lt;/Year&gt;&lt;RecNum&gt;142&lt;/RecNum&gt;&lt;IDText&gt;112-131&lt;/IDText&gt;&lt;DisplayText&gt;[22]&lt;/DisplayText&gt;&lt;record&gt;&lt;rec-number&gt;142&lt;/rec-number&gt;&lt;foreign-keys&gt;&lt;key app="EN" db-id="we2wffz9jxd59se0026pz2sszd2x5x2dx020" timestamp="1772650622"&gt;142&lt;/key&gt;&lt;/foreign-keys&gt;&lt;ref-type name="Journal Article"&gt;17&lt;/ref-type&gt;&lt;contributors&gt;&lt;authors&gt;&lt;author&gt;Biddle, Gary C&lt;/author&gt;&lt;author&gt;Hilary, Gilles&lt;/author&gt;&lt;author&gt;Verdi, Rodrigo S &lt;/author&gt;&lt;/authors&gt;&lt;/contributors&gt;&lt;titles&gt;&lt;title&gt;How does financial reporting quality relate to investment efficiency?&lt;/title&gt;&lt;secondary-title&gt;&lt;style face="normal" font="default" size="100%"&gt;Journal of accounting&lt;/style&gt;&lt;style face="normal" font="default" charset="178" size="100%"&gt; &lt;/style&gt;&lt;style face="normal" font="default" size="100%"&gt;economics&lt;/style&gt;&lt;/secondary-title&gt;&lt;/titles&gt;&lt;periodical&gt;&lt;full-title&gt;Journal of accounting economics&lt;/full-title&gt;&lt;/periodical&gt;&lt;pages&gt;112-131&lt;/pages&gt;&lt;volume&gt;48&lt;/volume&gt;&lt;number&gt;2-3&lt;/number&gt;&lt;dates&gt;&lt;year&gt;2009&lt;/year&gt;&lt;/dates&gt;&lt;isbn&gt;0165-4101&lt;/isbn&gt;&lt;urls&gt;&lt;/urls&gt;&lt;/record&gt;&lt;/Cite&gt;&lt;/EndNote&gt;</w:instrText>
      </w:r>
      <w:r w:rsidRPr="001A4116">
        <w:rPr>
          <w:w w:val="115"/>
        </w:rPr>
        <w:fldChar w:fldCharType="separate"/>
      </w:r>
      <w:r w:rsidRPr="001A4116">
        <w:rPr>
          <w:w w:val="115"/>
        </w:rPr>
        <w:t>[22]</w:t>
      </w:r>
      <w:r w:rsidRPr="001A4116">
        <w:rPr>
          <w:w w:val="115"/>
        </w:rPr>
        <w:fldChar w:fldCharType="end"/>
      </w:r>
      <w:r w:rsidRPr="001A4116">
        <w:rPr>
          <w:w w:val="115"/>
        </w:rPr>
        <w:t xml:space="preserve">. For example, high accuracy has been shown to lead to lower systemic risk from the </w:t>
      </w:r>
      <w:proofErr w:type="spellStart"/>
      <w:r w:rsidRPr="001A4116">
        <w:rPr>
          <w:w w:val="115"/>
        </w:rPr>
        <w:t>misvaluation</w:t>
      </w:r>
      <w:proofErr w:type="spellEnd"/>
      <w:r w:rsidRPr="001A4116">
        <w:rPr>
          <w:w w:val="115"/>
        </w:rPr>
        <w:t xml:space="preserve"> of loans and provisions </w:t>
      </w:r>
      <w:r w:rsidRPr="001A4116">
        <w:rPr>
          <w:w w:val="115"/>
        </w:rPr>
        <w:fldChar w:fldCharType="begin"/>
      </w:r>
      <w:r w:rsidRPr="001A4116">
        <w:rPr>
          <w:w w:val="115"/>
        </w:rPr>
        <w:instrText xml:space="preserve"> ADDIN EN.CITE &lt;EndNote&gt;&lt;Cite&gt;&lt;Author&gt;Bushman&lt;/Author&gt;&lt;Year&gt;2001&lt;/Year&gt;&lt;RecNum&gt;178&lt;/RecNum&gt;&lt;IDText&gt;237–270&lt;/IDText&gt;&lt;DisplayText&gt;[14]&lt;/DisplayText&gt;&lt;record&gt;&lt;rec-number&gt;178&lt;/rec-number&gt;&lt;foreign-keys&gt;&lt;key app="EN" db-id="we2wffz9jxd59se0026pz2sszd2x5x2dx020" timestamp="1772692584"&gt;178&lt;/key&gt;&lt;/foreign-keys&gt;&lt;ref-type name="Journal Article"&gt;17&lt;/ref-type&gt;&lt;contributors&gt;&lt;authors&gt;&lt;author&gt;Bushman, R. M., &amp;amp; Smith, A. J.&lt;/author&gt;&lt;/authors&gt;&lt;/contributors&gt;&lt;titles&gt;&lt;title&gt;Financial accounting information and transparency&lt;/title&gt;&lt;secondary-title&gt;Journal of Accounting Research&lt;/secondary-title&gt;&lt;/titles&gt;&lt;periodical&gt;&lt;full-title&gt;Journal of accounting research&lt;/full-title&gt;&lt;/periodical&gt;&lt;pages&gt;237–270&lt;/pages&gt;&lt;volume&gt;39&lt;/volume&gt;&lt;number&gt;2&lt;/number&gt;&lt;dates&gt;&lt;year&gt;2001&lt;/year&gt;&lt;/dates&gt;&lt;urls&gt;&lt;/urls&gt;&lt;/record&gt;&lt;/Cite&gt;&lt;/EndNote&gt;</w:instrText>
      </w:r>
      <w:r w:rsidRPr="001A4116">
        <w:rPr>
          <w:w w:val="115"/>
        </w:rPr>
        <w:fldChar w:fldCharType="separate"/>
      </w:r>
      <w:r w:rsidRPr="001A4116">
        <w:rPr>
          <w:w w:val="115"/>
        </w:rPr>
        <w:t>[14]</w:t>
      </w:r>
      <w:r w:rsidRPr="001A4116">
        <w:rPr>
          <w:w w:val="115"/>
        </w:rPr>
        <w:fldChar w:fldCharType="end"/>
      </w:r>
      <w:r w:rsidRPr="001A4116">
        <w:rPr>
          <w:rFonts w:ascii="Times New Roman" w:hAnsi="Times New Roman" w:cs="Times New Roman"/>
          <w:w w:val="115"/>
        </w:rPr>
        <w:t>​</w:t>
      </w:r>
      <w:r w:rsidRPr="001A4116">
        <w:rPr>
          <w:w w:val="115"/>
          <w:rtl/>
        </w:rPr>
        <w:t>.</w:t>
      </w:r>
    </w:p>
    <w:p w14:paraId="23BD8DD9" w14:textId="34707C9C" w:rsidR="001A4116" w:rsidRPr="001A4116" w:rsidRDefault="001A4116" w:rsidP="001A4116">
      <w:pPr>
        <w:pStyle w:val="BodyText"/>
        <w:numPr>
          <w:ilvl w:val="0"/>
          <w:numId w:val="20"/>
        </w:numPr>
        <w:spacing w:before="220" w:line="264" w:lineRule="auto"/>
        <w:ind w:right="144"/>
        <w:jc w:val="both"/>
        <w:rPr>
          <w:w w:val="115"/>
        </w:rPr>
      </w:pPr>
      <w:r w:rsidRPr="001A4116">
        <w:rPr>
          <w:b/>
          <w:bCs/>
          <w:w w:val="115"/>
        </w:rPr>
        <w:t xml:space="preserve">Reliability </w:t>
      </w:r>
      <w:r w:rsidRPr="001A4116">
        <w:rPr>
          <w:w w:val="115"/>
        </w:rPr>
        <w:t xml:space="preserve">measures the extent to which financial statements provide verifiable representations of the underlying economic realities of an issuer and are free from bias or neutrality </w:t>
      </w:r>
      <w:r w:rsidRPr="001A4116">
        <w:rPr>
          <w:w w:val="115"/>
        </w:rPr>
        <w:fldChar w:fldCharType="begin"/>
      </w:r>
      <w:r w:rsidRPr="001A4116">
        <w:rPr>
          <w:w w:val="115"/>
        </w:rPr>
        <w:instrText xml:space="preserve"> ADDIN EN.CITE &lt;EndNote&gt;&lt;Cite&gt;&lt;Author&gt;Barth&lt;/Author&gt;&lt;Year&gt;2008&lt;/Year&gt;&lt;RecNum&gt;140&lt;/RecNum&gt;&lt;IDText&gt;467-498&lt;/IDText&gt;&lt;DisplayText&gt;[27]&lt;/DisplayText&gt;&lt;record&gt;&lt;rec-number&gt;140&lt;/rec-number&gt;&lt;foreign-keys&gt;&lt;key app="EN" db-id="we2wffz9jxd59se0026pz2sszd2x5x2dx020" timestamp="1772650319"&gt;140&lt;/key&gt;&lt;/foreign-keys&gt;&lt;ref-type name="Journal Article"&gt;17&lt;/ref-type&gt;&lt;contributors&gt;&lt;authors&gt;&lt;author&gt;Barth, Mary E&lt;/author&gt;&lt;author&gt;Landsman, Wayne R&lt;/author&gt;&lt;author&gt;Lang, Mark H &lt;/author&gt;&lt;/authors&gt;&lt;/contributors&gt;&lt;titles&gt;&lt;title&gt;International accounting standards and accounting quality&lt;/title&gt;&lt;secondary-title&gt;Journal of accounting research&lt;/secondary-title&gt;&lt;/titles&gt;&lt;periodical&gt;&lt;full-title&gt;Journal of accounting research&lt;/full-title&gt;&lt;/periodical&gt;&lt;pages&gt;467-498&lt;/pages&gt;&lt;volume&gt;46&lt;/volume&gt;&lt;number&gt;3&lt;/number&gt;&lt;dates&gt;&lt;year&gt;2008&lt;/year&gt;&lt;/dates&gt;&lt;isbn&gt;0021-8456&lt;/isbn&gt;&lt;urls&gt;&lt;/urls&gt;&lt;/record&gt;&lt;/Cite&gt;&lt;/EndNote&gt;</w:instrText>
      </w:r>
      <w:r w:rsidRPr="001A4116">
        <w:rPr>
          <w:w w:val="115"/>
        </w:rPr>
        <w:fldChar w:fldCharType="separate"/>
      </w:r>
      <w:r w:rsidRPr="001A4116">
        <w:rPr>
          <w:w w:val="115"/>
        </w:rPr>
        <w:t>[27]</w:t>
      </w:r>
      <w:r w:rsidRPr="001A4116">
        <w:rPr>
          <w:w w:val="115"/>
        </w:rPr>
        <w:fldChar w:fldCharType="end"/>
      </w:r>
      <w:r w:rsidRPr="001A4116">
        <w:rPr>
          <w:w w:val="115"/>
        </w:rPr>
        <w:t xml:space="preserve">. Studies have shown that reliable financial statements lead to the adoption of more conservative accounting methods and more timely recognition of losses by lenders Empirical models have confirmed that reliable financial statements help mitigate agency problems by limiting a company's managers' ability to exercise discretion </w:t>
      </w:r>
      <w:r w:rsidRPr="001A4116">
        <w:rPr>
          <w:w w:val="115"/>
        </w:rPr>
        <w:fldChar w:fldCharType="begin"/>
      </w:r>
      <w:r w:rsidRPr="001A4116">
        <w:rPr>
          <w:w w:val="115"/>
        </w:rPr>
        <w:instrText xml:space="preserve"> ADDIN EN.CITE &lt;EndNote&gt;&lt;Cite&gt;&lt;Author&gt;Healy&lt;/Author&gt;&lt;Year&gt;2001&lt;/Year&gt;&lt;RecNum&gt;160&lt;/RecNum&gt;&lt;IDText&gt;405-440&lt;/IDText&gt;&lt;DisplayText&gt;[25]&lt;/DisplayText&gt;&lt;record&gt;&lt;rec-number&gt;160&lt;/rec-number&gt;&lt;foreign-keys&gt;&lt;key app="EN" db-id="we2wffz9jxd59se0026pz2sszd2x5x2dx020" timestamp="1772690323"&gt;160&lt;/key&gt;&lt;/foreign-keys&gt;&lt;ref-type name="Journal Article"&gt;17&lt;/ref-type&gt;&lt;contributors&gt;&lt;authors&gt;&lt;author&gt;Healy, Paul M&lt;/author&gt;&lt;author&gt;Palepu, Krishna G&lt;/author&gt;&lt;/authors&gt;&lt;/contributors&gt;&lt;titles&gt;&lt;title&gt;Information asymmetry, corporate disclosure, and the capital markets: A review of the empirical disclosure literature&lt;/title&gt;&lt;secondary-title&gt;Journal of accounting economics&lt;/secondary-title&gt;&lt;/titles&gt;&lt;periodical&gt;&lt;full-title&gt;Journal of accounting economics&lt;/full-title&gt;&lt;/periodical&gt;&lt;pages&gt;405-440&lt;/pages&gt;&lt;volume&gt;31&lt;/volume&gt;&lt;number&gt;1-3&lt;/number&gt;&lt;dates&gt;&lt;year&gt;2001&lt;/year&gt;&lt;/dates&gt;&lt;isbn&gt;0165-4101&lt;/isbn&gt;&lt;urls&gt;&lt;/urls&gt;&lt;/record&gt;&lt;/Cite&gt;&lt;/EndNote&gt;</w:instrText>
      </w:r>
      <w:r w:rsidRPr="001A4116">
        <w:rPr>
          <w:w w:val="115"/>
        </w:rPr>
        <w:fldChar w:fldCharType="separate"/>
      </w:r>
      <w:r w:rsidRPr="001A4116">
        <w:rPr>
          <w:w w:val="115"/>
        </w:rPr>
        <w:t>[25]</w:t>
      </w:r>
      <w:r w:rsidRPr="001A4116">
        <w:rPr>
          <w:w w:val="115"/>
        </w:rPr>
        <w:fldChar w:fldCharType="end"/>
      </w:r>
      <w:r w:rsidRPr="001A4116">
        <w:rPr>
          <w:w w:val="115"/>
          <w:rtl/>
        </w:rPr>
        <w:t>.</w:t>
      </w:r>
    </w:p>
    <w:p w14:paraId="39F772CF" w14:textId="3C461630" w:rsidR="001A4116" w:rsidRPr="001A4116" w:rsidRDefault="001A4116" w:rsidP="001A4116">
      <w:pPr>
        <w:pStyle w:val="BodyText"/>
        <w:numPr>
          <w:ilvl w:val="0"/>
          <w:numId w:val="20"/>
        </w:numPr>
        <w:spacing w:before="220" w:line="264" w:lineRule="auto"/>
        <w:ind w:right="144"/>
        <w:jc w:val="both"/>
        <w:rPr>
          <w:w w:val="115"/>
        </w:rPr>
      </w:pPr>
      <w:r w:rsidRPr="001A4116">
        <w:rPr>
          <w:b/>
          <w:bCs/>
          <w:w w:val="115"/>
        </w:rPr>
        <w:t xml:space="preserve">Readability </w:t>
      </w:r>
      <w:r w:rsidRPr="001A4116">
        <w:rPr>
          <w:w w:val="115"/>
        </w:rPr>
        <w:t xml:space="preserve">assesses the reader's ability to easily read and understand financial statement disclosures and should minimize the amount of time and effort required for readers to process complex financial information </w:t>
      </w:r>
      <w:r w:rsidRPr="001A4116">
        <w:rPr>
          <w:w w:val="115"/>
        </w:rPr>
        <w:fldChar w:fldCharType="begin"/>
      </w:r>
      <w:r w:rsidRPr="001A4116">
        <w:rPr>
          <w:w w:val="115"/>
        </w:rPr>
        <w:instrText xml:space="preserve"> ADDIN EN.CITE &lt;EndNote&gt;&lt;Cite&gt;&lt;Author&gt;Li&lt;/Author&gt;&lt;Year&gt;2010&lt;/Year&gt;&lt;RecNum&gt;167&lt;/RecNum&gt;&lt;IDText&gt;1049-1102&lt;/IDText&gt;&lt;DisplayText&gt;[28]&lt;/DisplayText&gt;&lt;record&gt;&lt;rec-number&gt;167&lt;/rec-number&gt;&lt;foreign-keys&gt;&lt;key app="EN" db-id="we2wffz9jxd59se0026pz2sszd2x5x2dx020" timestamp="1772691402"&gt;167&lt;/key&gt;&lt;/foreign-keys&gt;&lt;ref-type name="Journal Article"&gt;17&lt;/ref-type&gt;&lt;contributors&gt;&lt;authors&gt;&lt;author&gt;Li, Feng&lt;/author&gt;&lt;/authors&gt;&lt;/contributors&gt;&lt;titles&gt;&lt;title&gt;The information content of forward</w:instrText>
      </w:r>
      <w:r w:rsidRPr="001A4116">
        <w:rPr>
          <w:rFonts w:ascii="Times New Roman" w:hAnsi="Times New Roman" w:cs="Times New Roman"/>
          <w:w w:val="115"/>
        </w:rPr>
        <w:instrText>‐</w:instrText>
      </w:r>
      <w:r w:rsidRPr="001A4116">
        <w:rPr>
          <w:w w:val="115"/>
        </w:rPr>
        <w:instrText>looking statements in corporate filings—A naïve Bayesian machine learning approach&lt;/title&gt;&lt;secondary-title&gt;Journal of accounting research&lt;/secondary-title&gt;&lt;/titles&gt;&lt;periodical&gt;&lt;full-title&gt;Journal of accounting research&lt;/full-title&gt;&lt;/periodical&gt;&lt;pages&gt;1049-1102&lt;/pages&gt;&lt;volume&gt;48&lt;/volume&gt;&lt;number&gt;5&lt;/number&gt;&lt;dates&gt;&lt;year&gt;2010&lt;/year&gt;&lt;/dates&gt;&lt;isbn&gt;0021-8456&lt;/isbn&gt;&lt;urls&gt;&lt;/urls&gt;&lt;/record&gt;&lt;/Cite&gt;&lt;/EndNote&gt;</w:instrText>
      </w:r>
      <w:r w:rsidRPr="001A4116">
        <w:rPr>
          <w:w w:val="115"/>
        </w:rPr>
        <w:fldChar w:fldCharType="separate"/>
      </w:r>
      <w:r w:rsidRPr="001A4116">
        <w:rPr>
          <w:w w:val="115"/>
        </w:rPr>
        <w:t>[28]</w:t>
      </w:r>
      <w:r w:rsidRPr="001A4116">
        <w:rPr>
          <w:w w:val="115"/>
        </w:rPr>
        <w:fldChar w:fldCharType="end"/>
      </w:r>
      <w:r w:rsidRPr="001A4116">
        <w:rPr>
          <w:w w:val="115"/>
        </w:rPr>
        <w:t xml:space="preserve">. Studies indicate that easier to read financial statements help reduce investors' information processing costs and decrease the risk of a financial crash, especially in high growth regions, such as emerging markets with many investors </w:t>
      </w:r>
      <w:r w:rsidRPr="001A4116">
        <w:rPr>
          <w:w w:val="115"/>
        </w:rPr>
        <w:fldChar w:fldCharType="begin"/>
      </w:r>
      <w:r w:rsidRPr="001A4116">
        <w:rPr>
          <w:w w:val="115"/>
        </w:rPr>
        <w:instrText xml:space="preserve"> ADDIN EN.CITE &lt;EndNote&gt;&lt;Cite&gt;&lt;Author&gt;Bonsall IV&lt;/Author&gt;&lt;Year&gt;2017&lt;/Year&gt;&lt;RecNum&gt;143&lt;/RecNum&gt;&lt;IDText&gt;329-357&lt;/IDText&gt;&lt;DisplayText&gt;[29]&lt;/DisplayText&gt;&lt;record&gt;&lt;rec-number&gt;143&lt;/rec-number&gt;&lt;foreign-keys&gt;&lt;key app="EN" db-id="we2wffz9jxd59se0026pz2sszd2x5x2dx020" timestamp="1772650682"&gt;143&lt;/key&gt;&lt;/foreign-keys&gt;&lt;ref-type name="Journal Article"&gt;17&lt;/ref-type&gt;&lt;contributors&gt;&lt;authors&gt;&lt;author&gt;Bonsall IV, Samuel B&lt;/author&gt;&lt;author&gt;Leone, Andrew J&lt;/author&gt;&lt;author&gt;Miller, Brian P&lt;/author&gt;&lt;author&gt;Rennekamp, Kristina %J &lt;/author&gt;&lt;/authors&gt;&lt;/contributors&gt;&lt;titles&gt;&lt;title&gt;A plain English measure of financial reporting readability&lt;/title&gt;&lt;secondary-title&gt;&lt;style face="normal" font="default" size="100%"&gt;Journal of Accounting&lt;/style&gt;&lt;style face="normal" font="default" charset="178" size="100%"&gt; &lt;/style&gt;&lt;style face="normal" font="default" size="100%"&gt;Economics&lt;/style&gt;&lt;/secondary-title&gt;&lt;/titles&gt;&lt;periodical&gt;&lt;full-title&gt;Journal of accounting economics&lt;/full-title&gt;&lt;/periodical&gt;&lt;pages&gt;329-357&lt;/pages&gt;&lt;volume&gt;63&lt;/volume&gt;&lt;number&gt;2-3&lt;/number&gt;&lt;dates&gt;&lt;year&gt;2017&lt;/year&gt;&lt;/dates&gt;&lt;isbn&gt;0165-4101&lt;/isbn&gt;&lt;urls&gt;&lt;/urls&gt;&lt;/record&gt;&lt;/Cite&gt;&lt;/EndNote&gt;</w:instrText>
      </w:r>
      <w:r w:rsidRPr="001A4116">
        <w:rPr>
          <w:w w:val="115"/>
        </w:rPr>
        <w:fldChar w:fldCharType="separate"/>
      </w:r>
      <w:r w:rsidRPr="001A4116">
        <w:rPr>
          <w:w w:val="115"/>
        </w:rPr>
        <w:t>[29]</w:t>
      </w:r>
      <w:r w:rsidRPr="001A4116">
        <w:rPr>
          <w:w w:val="115"/>
        </w:rPr>
        <w:fldChar w:fldCharType="end"/>
      </w:r>
      <w:r w:rsidRPr="001A4116">
        <w:rPr>
          <w:w w:val="115"/>
        </w:rPr>
        <w:t xml:space="preserve">. Research has shown that the readability of a financial statement is related to its lower cost of debt and higher market liquidity </w:t>
      </w:r>
      <w:r w:rsidRPr="001A4116">
        <w:rPr>
          <w:w w:val="115"/>
        </w:rPr>
        <w:fldChar w:fldCharType="begin"/>
      </w:r>
      <w:r w:rsidRPr="001A4116">
        <w:rPr>
          <w:w w:val="115"/>
        </w:rPr>
        <w:instrText xml:space="preserve"> ADDIN EN.CITE &lt;EndNote&gt;&lt;Cite&gt;&lt;Author&gt;Easley&lt;/Author&gt;&lt;Year&gt;2004&lt;/Year&gt;&lt;RecNum&gt;151&lt;/RecNum&gt;&lt;IDText&gt;1553-1583&lt;/IDText&gt;&lt;DisplayText&gt;[30]&lt;/DisplayText&gt;&lt;record&gt;&lt;rec-number&gt;151&lt;/rec-number&gt;&lt;foreign-keys&gt;&lt;key app="EN" db-id="we2wffz9jxd59se0026pz2sszd2x5x2dx020" timestamp="1772654834"&gt;151&lt;/key&gt;&lt;/foreign-keys&gt;&lt;ref-type name="Journal Article"&gt;17&lt;/ref-type&gt;&lt;contributors&gt;&lt;authors&gt;&lt;author&gt;Easley, David&lt;/author&gt;&lt;author&gt;O&amp;apos;hara, Maureen&lt;/author&gt;&lt;/authors&gt;&lt;/contributors&gt;&lt;titles&gt;&lt;title&gt;Information and the cost of capital&lt;/title&gt;&lt;secondary-title&gt; The journal of finance&lt;/secondary-title&gt;&lt;/titles&gt;&lt;pages&gt;1553-1583&lt;/pages&gt;&lt;volume&gt;59&lt;/volume&gt;&lt;number&gt;4&lt;/number&gt;&lt;dates&gt;&lt;year&gt;2004&lt;/year&gt;&lt;/dates&gt;&lt;isbn&gt;0022-1082&lt;/isbn&gt;&lt;urls&gt;&lt;/urls&gt;&lt;/record&gt;&lt;/Cite&gt;&lt;/EndNote&gt;</w:instrText>
      </w:r>
      <w:r w:rsidRPr="001A4116">
        <w:rPr>
          <w:w w:val="115"/>
        </w:rPr>
        <w:fldChar w:fldCharType="separate"/>
      </w:r>
      <w:r w:rsidRPr="001A4116">
        <w:rPr>
          <w:w w:val="115"/>
        </w:rPr>
        <w:t>[30]</w:t>
      </w:r>
      <w:r w:rsidRPr="001A4116">
        <w:rPr>
          <w:w w:val="115"/>
        </w:rPr>
        <w:fldChar w:fldCharType="end"/>
      </w:r>
      <w:r w:rsidRPr="001A4116">
        <w:rPr>
          <w:w w:val="115"/>
        </w:rPr>
        <w:t>.</w:t>
      </w:r>
      <w:r w:rsidRPr="001A4116">
        <w:rPr>
          <w:rFonts w:ascii="Times New Roman" w:hAnsi="Times New Roman" w:cs="Times New Roman"/>
          <w:w w:val="115"/>
        </w:rPr>
        <w:t>​</w:t>
      </w:r>
    </w:p>
    <w:p w14:paraId="64FC32C8" w14:textId="77777777" w:rsidR="001A4116" w:rsidRPr="00505C19" w:rsidRDefault="001A4116" w:rsidP="001A4116">
      <w:pPr>
        <w:pStyle w:val="BodyText"/>
        <w:spacing w:before="220" w:line="264" w:lineRule="auto"/>
        <w:ind w:left="141" w:right="144"/>
        <w:jc w:val="both"/>
        <w:rPr>
          <w:b/>
          <w:bCs/>
          <w:w w:val="115"/>
          <w:sz w:val="20"/>
          <w:szCs w:val="20"/>
          <w:u w:val="single"/>
        </w:rPr>
      </w:pPr>
      <w:r w:rsidRPr="00505C19">
        <w:rPr>
          <w:b/>
          <w:bCs/>
          <w:w w:val="115"/>
          <w:sz w:val="20"/>
          <w:szCs w:val="20"/>
          <w:u w:val="single"/>
        </w:rPr>
        <w:t>The third section: Applied section of the study</w:t>
      </w:r>
    </w:p>
    <w:p w14:paraId="3A351CB7" w14:textId="77777777" w:rsidR="001A4116" w:rsidRPr="001A4116" w:rsidRDefault="001A4116" w:rsidP="001A4116">
      <w:pPr>
        <w:pStyle w:val="BodyText"/>
        <w:spacing w:before="220" w:line="264" w:lineRule="auto"/>
        <w:ind w:left="141" w:right="144"/>
        <w:jc w:val="both"/>
        <w:rPr>
          <w:b/>
          <w:bCs/>
          <w:w w:val="115"/>
        </w:rPr>
      </w:pPr>
      <w:r w:rsidRPr="001A4116">
        <w:rPr>
          <w:b/>
          <w:bCs/>
          <w:w w:val="115"/>
        </w:rPr>
        <w:t>This section consists of three sections:</w:t>
      </w:r>
    </w:p>
    <w:p w14:paraId="5E43DC95" w14:textId="77777777" w:rsidR="001A4116" w:rsidRDefault="001A4116" w:rsidP="001A4116">
      <w:pPr>
        <w:pStyle w:val="BodyText"/>
        <w:spacing w:before="220" w:line="264" w:lineRule="auto"/>
        <w:ind w:left="141" w:right="144"/>
        <w:jc w:val="both"/>
        <w:rPr>
          <w:w w:val="115"/>
        </w:rPr>
      </w:pPr>
      <w:r w:rsidRPr="001A4116">
        <w:rPr>
          <w:b/>
          <w:bCs/>
          <w:w w:val="115"/>
        </w:rPr>
        <w:t>First Section:</w:t>
      </w:r>
      <w:r w:rsidRPr="001A4116">
        <w:rPr>
          <w:w w:val="115"/>
        </w:rPr>
        <w:t xml:space="preserve"> Descriptive Analysis of Independent Variables: This is a descriptive analysis of the answers provided by respondents in the sample as to each of the axes in the research questionnaire.</w:t>
      </w:r>
    </w:p>
    <w:p w14:paraId="3FDF6C93" w14:textId="64A30D58" w:rsidR="001A4116" w:rsidRPr="001A4116" w:rsidRDefault="001A4116" w:rsidP="001A4116">
      <w:pPr>
        <w:pStyle w:val="BodyText"/>
        <w:spacing w:before="220" w:line="264" w:lineRule="auto"/>
        <w:ind w:left="141" w:right="144"/>
        <w:jc w:val="both"/>
        <w:rPr>
          <w:w w:val="115"/>
        </w:rPr>
      </w:pPr>
      <w:r w:rsidRPr="001A4116">
        <w:rPr>
          <w:w w:val="115"/>
        </w:rPr>
        <w:t>Descriptive Summary of Answers Based on Mean and Standard Deviation; relative importance determined by Coefficient of Variation</w:t>
      </w:r>
    </w:p>
    <w:p w14:paraId="79551944" w14:textId="77777777" w:rsidR="001A4116" w:rsidRPr="001A4116" w:rsidRDefault="001A4116" w:rsidP="001A4116">
      <w:pPr>
        <w:pStyle w:val="BodyText"/>
        <w:spacing w:before="220" w:line="264" w:lineRule="auto"/>
        <w:ind w:left="141" w:right="144"/>
        <w:jc w:val="both"/>
        <w:rPr>
          <w:w w:val="115"/>
          <w:rtl/>
        </w:rPr>
      </w:pPr>
      <w:r w:rsidRPr="001A4116">
        <w:rPr>
          <w:w w:val="115"/>
        </w:rPr>
        <w:t xml:space="preserve"> The Results from the Respondents on the Items Related to the Independent Variable "Opportunistic Behavior"</w:t>
      </w:r>
    </w:p>
    <w:p w14:paraId="50B74C0D" w14:textId="73980831" w:rsidR="001A4116" w:rsidRDefault="001A4116" w:rsidP="001A4116">
      <w:pPr>
        <w:pStyle w:val="BodyText"/>
        <w:spacing w:before="220" w:line="264" w:lineRule="auto"/>
        <w:ind w:left="141" w:right="144"/>
        <w:jc w:val="both"/>
        <w:rPr>
          <w:w w:val="115"/>
        </w:rPr>
      </w:pPr>
      <w:r w:rsidRPr="001A4116">
        <w:rPr>
          <w:b/>
          <w:bCs/>
          <w:w w:val="115"/>
        </w:rPr>
        <w:t xml:space="preserve">Table </w:t>
      </w:r>
      <w:r w:rsidRPr="001A4116">
        <w:rPr>
          <w:b/>
          <w:bCs/>
          <w:w w:val="115"/>
        </w:rPr>
        <w:t>1.</w:t>
      </w:r>
      <w:r w:rsidRPr="001A4116">
        <w:rPr>
          <w:w w:val="115"/>
        </w:rPr>
        <w:t xml:space="preserve"> This indicates that the mean of the dimension of the estimates for of Opportunistic Behavior variable (n= </w:t>
      </w:r>
      <w:r w:rsidRPr="001A4116">
        <w:rPr>
          <w:rFonts w:hint="cs"/>
          <w:w w:val="115"/>
          <w:rtl/>
        </w:rPr>
        <w:t>150</w:t>
      </w:r>
      <w:r w:rsidRPr="001A4116">
        <w:rPr>
          <w:w w:val="115"/>
        </w:rPr>
        <w:t>)</w:t>
      </w:r>
    </w:p>
    <w:tbl>
      <w:tblPr>
        <w:tblStyle w:val="TableGrid"/>
        <w:tblW w:w="6669" w:type="dxa"/>
        <w:tblLook w:val="04A0" w:firstRow="1" w:lastRow="0" w:firstColumn="1" w:lastColumn="0" w:noHBand="0" w:noVBand="1"/>
      </w:tblPr>
      <w:tblGrid>
        <w:gridCol w:w="1587"/>
        <w:gridCol w:w="1063"/>
        <w:gridCol w:w="1328"/>
        <w:gridCol w:w="1323"/>
        <w:gridCol w:w="1368"/>
      </w:tblGrid>
      <w:tr w:rsidR="001A4116" w:rsidRPr="00220016" w14:paraId="4C8114C9" w14:textId="77777777" w:rsidTr="00F85ED8">
        <w:trPr>
          <w:trHeight w:val="873"/>
        </w:trPr>
        <w:tc>
          <w:tcPr>
            <w:tcW w:w="1587" w:type="dxa"/>
            <w:vAlign w:val="center"/>
          </w:tcPr>
          <w:p w14:paraId="77CBDB1A" w14:textId="77777777" w:rsidR="001A4116" w:rsidRPr="001A4116" w:rsidRDefault="001A4116" w:rsidP="00F85ED8">
            <w:pPr>
              <w:ind w:left="-450" w:right="-424"/>
              <w:jc w:val="center"/>
              <w:rPr>
                <w:sz w:val="16"/>
                <w:szCs w:val="16"/>
                <w:lang w:bidi="ar-IQ"/>
              </w:rPr>
            </w:pPr>
            <w:r w:rsidRPr="001A4116">
              <w:rPr>
                <w:sz w:val="16"/>
                <w:szCs w:val="16"/>
                <w:lang w:bidi="ar-IQ"/>
              </w:rPr>
              <w:t>The Dimension</w:t>
            </w:r>
          </w:p>
        </w:tc>
        <w:tc>
          <w:tcPr>
            <w:tcW w:w="1063" w:type="dxa"/>
            <w:vAlign w:val="center"/>
          </w:tcPr>
          <w:p w14:paraId="62A16DFA" w14:textId="77777777" w:rsidR="001A4116" w:rsidRPr="001A4116" w:rsidRDefault="001A4116" w:rsidP="00F85ED8">
            <w:pPr>
              <w:ind w:left="-450" w:right="-424"/>
              <w:jc w:val="center"/>
              <w:rPr>
                <w:sz w:val="16"/>
                <w:szCs w:val="16"/>
                <w:lang w:bidi="ar-IQ"/>
              </w:rPr>
            </w:pPr>
            <w:r w:rsidRPr="001A4116">
              <w:rPr>
                <w:sz w:val="16"/>
                <w:szCs w:val="16"/>
                <w:lang w:bidi="ar-IQ"/>
              </w:rPr>
              <w:t>Paragraph</w:t>
            </w:r>
          </w:p>
        </w:tc>
        <w:tc>
          <w:tcPr>
            <w:tcW w:w="1328" w:type="dxa"/>
            <w:vAlign w:val="center"/>
          </w:tcPr>
          <w:p w14:paraId="660501A2" w14:textId="77777777" w:rsidR="001A4116" w:rsidRPr="001A4116" w:rsidRDefault="001A4116" w:rsidP="00F85ED8">
            <w:pPr>
              <w:ind w:left="-450" w:right="-424"/>
              <w:jc w:val="center"/>
              <w:rPr>
                <w:sz w:val="16"/>
                <w:szCs w:val="16"/>
                <w:lang w:bidi="ar-IQ"/>
              </w:rPr>
            </w:pPr>
            <w:r w:rsidRPr="001A4116">
              <w:rPr>
                <w:sz w:val="16"/>
                <w:szCs w:val="16"/>
              </w:rPr>
              <w:t>Mean</w:t>
            </w:r>
          </w:p>
        </w:tc>
        <w:tc>
          <w:tcPr>
            <w:tcW w:w="1323" w:type="dxa"/>
            <w:vAlign w:val="center"/>
          </w:tcPr>
          <w:p w14:paraId="691CA0AE" w14:textId="77777777" w:rsidR="001A4116" w:rsidRPr="001A4116" w:rsidRDefault="001A4116" w:rsidP="00F85ED8">
            <w:pPr>
              <w:ind w:left="-450" w:right="-424"/>
              <w:jc w:val="center"/>
              <w:rPr>
                <w:sz w:val="16"/>
                <w:szCs w:val="16"/>
                <w:lang w:bidi="ar-IQ"/>
              </w:rPr>
            </w:pPr>
            <w:r w:rsidRPr="001A4116">
              <w:rPr>
                <w:sz w:val="16"/>
                <w:szCs w:val="16"/>
              </w:rPr>
              <w:t>Std. Deviation</w:t>
            </w:r>
          </w:p>
        </w:tc>
        <w:tc>
          <w:tcPr>
            <w:tcW w:w="1368" w:type="dxa"/>
            <w:vAlign w:val="center"/>
          </w:tcPr>
          <w:p w14:paraId="0A4D2495" w14:textId="77777777" w:rsidR="001A4116" w:rsidRPr="001A4116" w:rsidRDefault="001A4116" w:rsidP="00F85ED8">
            <w:pPr>
              <w:ind w:left="-450" w:right="-424"/>
              <w:jc w:val="center"/>
              <w:rPr>
                <w:sz w:val="16"/>
                <w:szCs w:val="16"/>
                <w:lang w:bidi="ar-IQ"/>
              </w:rPr>
            </w:pPr>
            <w:r w:rsidRPr="001A4116">
              <w:rPr>
                <w:sz w:val="16"/>
                <w:szCs w:val="16"/>
                <w:lang w:bidi="ar-IQ"/>
              </w:rPr>
              <w:t>coefficient of variation</w:t>
            </w:r>
          </w:p>
        </w:tc>
      </w:tr>
      <w:tr w:rsidR="001A4116" w:rsidRPr="00220016" w14:paraId="26035C67" w14:textId="77777777" w:rsidTr="001A4116">
        <w:trPr>
          <w:trHeight w:val="287"/>
        </w:trPr>
        <w:tc>
          <w:tcPr>
            <w:tcW w:w="1587" w:type="dxa"/>
            <w:vMerge w:val="restart"/>
            <w:vAlign w:val="center"/>
          </w:tcPr>
          <w:p w14:paraId="0F0746C1" w14:textId="77777777" w:rsidR="001A4116" w:rsidRPr="001A4116" w:rsidRDefault="001A4116" w:rsidP="00F85ED8">
            <w:pPr>
              <w:ind w:left="-450" w:right="-424"/>
              <w:jc w:val="center"/>
              <w:rPr>
                <w:sz w:val="16"/>
                <w:szCs w:val="16"/>
                <w:lang w:bidi="ar-IQ"/>
              </w:rPr>
            </w:pPr>
            <w:r w:rsidRPr="001A4116">
              <w:rPr>
                <w:rFonts w:eastAsia="inter" w:cs="inter"/>
                <w:color w:val="000000"/>
                <w:sz w:val="16"/>
                <w:szCs w:val="16"/>
              </w:rPr>
              <w:t>Self-Interest Seeking</w:t>
            </w:r>
          </w:p>
        </w:tc>
        <w:tc>
          <w:tcPr>
            <w:tcW w:w="1063" w:type="dxa"/>
            <w:vAlign w:val="center"/>
          </w:tcPr>
          <w:p w14:paraId="25320486" w14:textId="77777777" w:rsidR="001A4116" w:rsidRPr="001A4116" w:rsidRDefault="001A4116" w:rsidP="00F85ED8">
            <w:pPr>
              <w:ind w:left="-450" w:right="-424"/>
              <w:jc w:val="center"/>
              <w:rPr>
                <w:sz w:val="16"/>
                <w:szCs w:val="16"/>
                <w:lang w:bidi="ar-IQ"/>
              </w:rPr>
            </w:pPr>
            <w:r w:rsidRPr="001A4116">
              <w:rPr>
                <w:sz w:val="16"/>
                <w:szCs w:val="16"/>
                <w:lang w:bidi="ar-IQ"/>
              </w:rPr>
              <w:t>X</w:t>
            </w:r>
            <w:r w:rsidRPr="001A4116">
              <w:rPr>
                <w:sz w:val="16"/>
                <w:szCs w:val="16"/>
                <w:rtl/>
                <w:lang w:bidi="ar-IQ"/>
              </w:rPr>
              <w:t>1</w:t>
            </w:r>
          </w:p>
        </w:tc>
        <w:tc>
          <w:tcPr>
            <w:tcW w:w="1328" w:type="dxa"/>
          </w:tcPr>
          <w:p w14:paraId="0AE45B2E" w14:textId="77777777" w:rsidR="001A4116" w:rsidRPr="001A4116" w:rsidRDefault="001A4116" w:rsidP="00F85ED8">
            <w:pPr>
              <w:ind w:left="-450" w:right="-424"/>
              <w:jc w:val="center"/>
              <w:rPr>
                <w:sz w:val="16"/>
                <w:szCs w:val="16"/>
                <w:lang w:bidi="ar-IQ"/>
              </w:rPr>
            </w:pPr>
            <w:r w:rsidRPr="001A4116">
              <w:rPr>
                <w:sz w:val="16"/>
                <w:szCs w:val="16"/>
              </w:rPr>
              <w:t>1.57</w:t>
            </w:r>
          </w:p>
        </w:tc>
        <w:tc>
          <w:tcPr>
            <w:tcW w:w="1323" w:type="dxa"/>
          </w:tcPr>
          <w:p w14:paraId="758AA6A9" w14:textId="77777777" w:rsidR="001A4116" w:rsidRPr="001A4116" w:rsidRDefault="001A4116" w:rsidP="00F85ED8">
            <w:pPr>
              <w:ind w:left="-450" w:right="-424"/>
              <w:jc w:val="center"/>
              <w:rPr>
                <w:sz w:val="16"/>
                <w:szCs w:val="16"/>
                <w:lang w:bidi="ar-IQ"/>
              </w:rPr>
            </w:pPr>
            <w:r w:rsidRPr="001A4116">
              <w:rPr>
                <w:sz w:val="16"/>
                <w:szCs w:val="16"/>
              </w:rPr>
              <w:t>.823</w:t>
            </w:r>
          </w:p>
        </w:tc>
        <w:tc>
          <w:tcPr>
            <w:tcW w:w="1368" w:type="dxa"/>
          </w:tcPr>
          <w:p w14:paraId="63288F03" w14:textId="77777777" w:rsidR="001A4116" w:rsidRPr="001A4116" w:rsidRDefault="001A4116" w:rsidP="00F85ED8">
            <w:pPr>
              <w:ind w:left="-450" w:right="-424"/>
              <w:jc w:val="center"/>
              <w:rPr>
                <w:sz w:val="16"/>
                <w:szCs w:val="16"/>
                <w:lang w:bidi="ar-IQ"/>
              </w:rPr>
            </w:pPr>
            <w:r w:rsidRPr="001A4116">
              <w:rPr>
                <w:sz w:val="16"/>
                <w:szCs w:val="16"/>
              </w:rPr>
              <w:t>0.524</w:t>
            </w:r>
          </w:p>
        </w:tc>
      </w:tr>
      <w:tr w:rsidR="001A4116" w:rsidRPr="00220016" w14:paraId="1788E12F" w14:textId="77777777" w:rsidTr="001A4116">
        <w:trPr>
          <w:trHeight w:val="287"/>
        </w:trPr>
        <w:tc>
          <w:tcPr>
            <w:tcW w:w="1587" w:type="dxa"/>
            <w:vMerge/>
            <w:vAlign w:val="center"/>
          </w:tcPr>
          <w:p w14:paraId="69FCADFD" w14:textId="77777777" w:rsidR="001A4116" w:rsidRPr="001A4116" w:rsidRDefault="001A4116" w:rsidP="00F85ED8">
            <w:pPr>
              <w:ind w:left="-450" w:right="-424"/>
              <w:jc w:val="center"/>
              <w:rPr>
                <w:sz w:val="16"/>
                <w:szCs w:val="16"/>
                <w:lang w:bidi="ar-IQ"/>
              </w:rPr>
            </w:pPr>
          </w:p>
        </w:tc>
        <w:tc>
          <w:tcPr>
            <w:tcW w:w="1063" w:type="dxa"/>
            <w:vAlign w:val="center"/>
          </w:tcPr>
          <w:p w14:paraId="1DABA332" w14:textId="77777777" w:rsidR="001A4116" w:rsidRPr="001A4116" w:rsidRDefault="001A4116" w:rsidP="00F85ED8">
            <w:pPr>
              <w:ind w:left="-450" w:right="-424"/>
              <w:jc w:val="center"/>
              <w:rPr>
                <w:sz w:val="16"/>
                <w:szCs w:val="16"/>
                <w:lang w:bidi="ar-IQ"/>
              </w:rPr>
            </w:pPr>
            <w:r w:rsidRPr="001A4116">
              <w:rPr>
                <w:sz w:val="16"/>
                <w:szCs w:val="16"/>
                <w:lang w:bidi="ar-IQ"/>
              </w:rPr>
              <w:t>X</w:t>
            </w:r>
            <w:r w:rsidRPr="001A4116">
              <w:rPr>
                <w:sz w:val="16"/>
                <w:szCs w:val="16"/>
                <w:rtl/>
                <w:lang w:bidi="ar-IQ"/>
              </w:rPr>
              <w:t>2</w:t>
            </w:r>
          </w:p>
        </w:tc>
        <w:tc>
          <w:tcPr>
            <w:tcW w:w="1328" w:type="dxa"/>
          </w:tcPr>
          <w:p w14:paraId="5CA0784C" w14:textId="77777777" w:rsidR="001A4116" w:rsidRPr="001A4116" w:rsidRDefault="001A4116" w:rsidP="00F85ED8">
            <w:pPr>
              <w:ind w:left="-450" w:right="-424"/>
              <w:jc w:val="center"/>
              <w:rPr>
                <w:sz w:val="16"/>
                <w:szCs w:val="16"/>
                <w:lang w:bidi="ar-IQ"/>
              </w:rPr>
            </w:pPr>
            <w:r w:rsidRPr="001A4116">
              <w:rPr>
                <w:sz w:val="16"/>
                <w:szCs w:val="16"/>
              </w:rPr>
              <w:t>1.60</w:t>
            </w:r>
          </w:p>
        </w:tc>
        <w:tc>
          <w:tcPr>
            <w:tcW w:w="1323" w:type="dxa"/>
          </w:tcPr>
          <w:p w14:paraId="1333F239" w14:textId="77777777" w:rsidR="001A4116" w:rsidRPr="001A4116" w:rsidRDefault="001A4116" w:rsidP="00F85ED8">
            <w:pPr>
              <w:ind w:left="-450" w:right="-424"/>
              <w:jc w:val="center"/>
              <w:rPr>
                <w:sz w:val="16"/>
                <w:szCs w:val="16"/>
                <w:lang w:bidi="ar-IQ"/>
              </w:rPr>
            </w:pPr>
            <w:r w:rsidRPr="001A4116">
              <w:rPr>
                <w:sz w:val="16"/>
                <w:szCs w:val="16"/>
              </w:rPr>
              <w:t>.835</w:t>
            </w:r>
          </w:p>
        </w:tc>
        <w:tc>
          <w:tcPr>
            <w:tcW w:w="1368" w:type="dxa"/>
          </w:tcPr>
          <w:p w14:paraId="4AE03CCA" w14:textId="77777777" w:rsidR="001A4116" w:rsidRPr="001A4116" w:rsidRDefault="001A4116" w:rsidP="00F85ED8">
            <w:pPr>
              <w:ind w:left="-450" w:right="-424"/>
              <w:jc w:val="center"/>
              <w:rPr>
                <w:sz w:val="16"/>
                <w:szCs w:val="16"/>
                <w:lang w:bidi="ar-IQ"/>
              </w:rPr>
            </w:pPr>
            <w:r w:rsidRPr="001A4116">
              <w:rPr>
                <w:sz w:val="16"/>
                <w:szCs w:val="16"/>
              </w:rPr>
              <w:t>0.522</w:t>
            </w:r>
          </w:p>
        </w:tc>
      </w:tr>
      <w:tr w:rsidR="001A4116" w:rsidRPr="00220016" w14:paraId="6E5D0C51" w14:textId="77777777" w:rsidTr="001A4116">
        <w:trPr>
          <w:trHeight w:val="297"/>
        </w:trPr>
        <w:tc>
          <w:tcPr>
            <w:tcW w:w="1587" w:type="dxa"/>
            <w:vMerge/>
            <w:vAlign w:val="center"/>
          </w:tcPr>
          <w:p w14:paraId="79338CB5" w14:textId="77777777" w:rsidR="001A4116" w:rsidRPr="001A4116" w:rsidRDefault="001A4116" w:rsidP="00F85ED8">
            <w:pPr>
              <w:ind w:left="-450" w:right="-424"/>
              <w:jc w:val="center"/>
              <w:rPr>
                <w:sz w:val="16"/>
                <w:szCs w:val="16"/>
                <w:lang w:bidi="ar-IQ"/>
              </w:rPr>
            </w:pPr>
          </w:p>
        </w:tc>
        <w:tc>
          <w:tcPr>
            <w:tcW w:w="1063" w:type="dxa"/>
            <w:vAlign w:val="center"/>
          </w:tcPr>
          <w:p w14:paraId="49A9E447" w14:textId="77777777" w:rsidR="001A4116" w:rsidRPr="001A4116" w:rsidRDefault="001A4116" w:rsidP="00F85ED8">
            <w:pPr>
              <w:ind w:left="-450" w:right="-424"/>
              <w:jc w:val="center"/>
              <w:rPr>
                <w:sz w:val="16"/>
                <w:szCs w:val="16"/>
                <w:lang w:bidi="ar-IQ"/>
              </w:rPr>
            </w:pPr>
            <w:r w:rsidRPr="001A4116">
              <w:rPr>
                <w:sz w:val="16"/>
                <w:szCs w:val="16"/>
                <w:lang w:bidi="ar-IQ"/>
              </w:rPr>
              <w:t>X</w:t>
            </w:r>
            <w:r w:rsidRPr="001A4116">
              <w:rPr>
                <w:sz w:val="16"/>
                <w:szCs w:val="16"/>
                <w:rtl/>
                <w:lang w:bidi="ar-IQ"/>
              </w:rPr>
              <w:t>3</w:t>
            </w:r>
          </w:p>
        </w:tc>
        <w:tc>
          <w:tcPr>
            <w:tcW w:w="1328" w:type="dxa"/>
          </w:tcPr>
          <w:p w14:paraId="15A7609F" w14:textId="77777777" w:rsidR="001A4116" w:rsidRPr="001A4116" w:rsidRDefault="001A4116" w:rsidP="00F85ED8">
            <w:pPr>
              <w:ind w:left="-450" w:right="-424"/>
              <w:jc w:val="center"/>
              <w:rPr>
                <w:sz w:val="16"/>
                <w:szCs w:val="16"/>
                <w:lang w:bidi="ar-IQ"/>
              </w:rPr>
            </w:pPr>
            <w:r w:rsidRPr="001A4116">
              <w:rPr>
                <w:sz w:val="16"/>
                <w:szCs w:val="16"/>
              </w:rPr>
              <w:t>1.59</w:t>
            </w:r>
          </w:p>
        </w:tc>
        <w:tc>
          <w:tcPr>
            <w:tcW w:w="1323" w:type="dxa"/>
          </w:tcPr>
          <w:p w14:paraId="51326BA8" w14:textId="77777777" w:rsidR="001A4116" w:rsidRPr="001A4116" w:rsidRDefault="001A4116" w:rsidP="00F85ED8">
            <w:pPr>
              <w:ind w:left="-450" w:right="-424"/>
              <w:jc w:val="center"/>
              <w:rPr>
                <w:sz w:val="16"/>
                <w:szCs w:val="16"/>
                <w:lang w:bidi="ar-IQ"/>
              </w:rPr>
            </w:pPr>
            <w:r w:rsidRPr="001A4116">
              <w:rPr>
                <w:sz w:val="16"/>
                <w:szCs w:val="16"/>
              </w:rPr>
              <w:t>.829</w:t>
            </w:r>
          </w:p>
        </w:tc>
        <w:tc>
          <w:tcPr>
            <w:tcW w:w="1368" w:type="dxa"/>
          </w:tcPr>
          <w:p w14:paraId="1658F934" w14:textId="77777777" w:rsidR="001A4116" w:rsidRPr="001A4116" w:rsidRDefault="001A4116" w:rsidP="00F85ED8">
            <w:pPr>
              <w:ind w:left="-450" w:right="-424"/>
              <w:jc w:val="center"/>
              <w:rPr>
                <w:sz w:val="16"/>
                <w:szCs w:val="16"/>
                <w:lang w:bidi="ar-IQ"/>
              </w:rPr>
            </w:pPr>
            <w:r w:rsidRPr="001A4116">
              <w:rPr>
                <w:sz w:val="16"/>
                <w:szCs w:val="16"/>
              </w:rPr>
              <w:t>0.521</w:t>
            </w:r>
          </w:p>
        </w:tc>
      </w:tr>
      <w:tr w:rsidR="001A4116" w:rsidRPr="00220016" w14:paraId="1DCF5D8E" w14:textId="77777777" w:rsidTr="001A4116">
        <w:trPr>
          <w:trHeight w:val="287"/>
        </w:trPr>
        <w:tc>
          <w:tcPr>
            <w:tcW w:w="1587" w:type="dxa"/>
            <w:vMerge/>
            <w:vAlign w:val="center"/>
          </w:tcPr>
          <w:p w14:paraId="02AE63C2" w14:textId="77777777" w:rsidR="001A4116" w:rsidRPr="001A4116" w:rsidRDefault="001A4116" w:rsidP="00F85ED8">
            <w:pPr>
              <w:ind w:left="-450" w:right="-424"/>
              <w:jc w:val="center"/>
              <w:rPr>
                <w:sz w:val="16"/>
                <w:szCs w:val="16"/>
                <w:lang w:bidi="ar-IQ"/>
              </w:rPr>
            </w:pPr>
          </w:p>
        </w:tc>
        <w:tc>
          <w:tcPr>
            <w:tcW w:w="1063" w:type="dxa"/>
            <w:vAlign w:val="center"/>
          </w:tcPr>
          <w:p w14:paraId="7735C557" w14:textId="77777777" w:rsidR="001A4116" w:rsidRPr="001A4116" w:rsidRDefault="001A4116" w:rsidP="00F85ED8">
            <w:pPr>
              <w:ind w:left="-450" w:right="-424"/>
              <w:jc w:val="center"/>
              <w:rPr>
                <w:sz w:val="16"/>
                <w:szCs w:val="16"/>
                <w:lang w:bidi="ar-IQ"/>
              </w:rPr>
            </w:pPr>
            <w:r w:rsidRPr="001A4116">
              <w:rPr>
                <w:sz w:val="16"/>
                <w:szCs w:val="16"/>
                <w:lang w:bidi="ar-IQ"/>
              </w:rPr>
              <w:t>X</w:t>
            </w:r>
            <w:r w:rsidRPr="001A4116">
              <w:rPr>
                <w:sz w:val="16"/>
                <w:szCs w:val="16"/>
                <w:rtl/>
                <w:lang w:bidi="ar-IQ"/>
              </w:rPr>
              <w:t>4</w:t>
            </w:r>
          </w:p>
        </w:tc>
        <w:tc>
          <w:tcPr>
            <w:tcW w:w="1328" w:type="dxa"/>
          </w:tcPr>
          <w:p w14:paraId="64E09FD4" w14:textId="77777777" w:rsidR="001A4116" w:rsidRPr="001A4116" w:rsidRDefault="001A4116" w:rsidP="00F85ED8">
            <w:pPr>
              <w:ind w:left="-450" w:right="-424"/>
              <w:jc w:val="center"/>
              <w:rPr>
                <w:sz w:val="16"/>
                <w:szCs w:val="16"/>
                <w:lang w:bidi="ar-IQ"/>
              </w:rPr>
            </w:pPr>
            <w:r w:rsidRPr="001A4116">
              <w:rPr>
                <w:sz w:val="16"/>
                <w:szCs w:val="16"/>
              </w:rPr>
              <w:t>1.61</w:t>
            </w:r>
          </w:p>
        </w:tc>
        <w:tc>
          <w:tcPr>
            <w:tcW w:w="1323" w:type="dxa"/>
          </w:tcPr>
          <w:p w14:paraId="18607749" w14:textId="77777777" w:rsidR="001A4116" w:rsidRPr="001A4116" w:rsidRDefault="001A4116" w:rsidP="00F85ED8">
            <w:pPr>
              <w:ind w:left="-450" w:right="-424"/>
              <w:jc w:val="center"/>
              <w:rPr>
                <w:sz w:val="16"/>
                <w:szCs w:val="16"/>
                <w:lang w:bidi="ar-IQ"/>
              </w:rPr>
            </w:pPr>
            <w:r w:rsidRPr="001A4116">
              <w:rPr>
                <w:sz w:val="16"/>
                <w:szCs w:val="16"/>
              </w:rPr>
              <w:t>.873</w:t>
            </w:r>
          </w:p>
        </w:tc>
        <w:tc>
          <w:tcPr>
            <w:tcW w:w="1368" w:type="dxa"/>
          </w:tcPr>
          <w:p w14:paraId="47CCFB3E" w14:textId="77777777" w:rsidR="001A4116" w:rsidRPr="001A4116" w:rsidRDefault="001A4116" w:rsidP="00F85ED8">
            <w:pPr>
              <w:ind w:left="-450" w:right="-424"/>
              <w:jc w:val="center"/>
              <w:rPr>
                <w:sz w:val="16"/>
                <w:szCs w:val="16"/>
                <w:lang w:bidi="ar-IQ"/>
              </w:rPr>
            </w:pPr>
            <w:r w:rsidRPr="001A4116">
              <w:rPr>
                <w:sz w:val="16"/>
                <w:szCs w:val="16"/>
              </w:rPr>
              <w:t>0.542</w:t>
            </w:r>
          </w:p>
        </w:tc>
      </w:tr>
      <w:tr w:rsidR="001A4116" w:rsidRPr="00220016" w14:paraId="5724D155" w14:textId="77777777" w:rsidTr="001A4116">
        <w:trPr>
          <w:trHeight w:val="287"/>
        </w:trPr>
        <w:tc>
          <w:tcPr>
            <w:tcW w:w="1587" w:type="dxa"/>
            <w:vMerge/>
            <w:vAlign w:val="center"/>
          </w:tcPr>
          <w:p w14:paraId="3744D6DF" w14:textId="77777777" w:rsidR="001A4116" w:rsidRPr="001A4116" w:rsidRDefault="001A4116" w:rsidP="00F85ED8">
            <w:pPr>
              <w:ind w:left="-450" w:right="-424"/>
              <w:jc w:val="center"/>
              <w:rPr>
                <w:sz w:val="16"/>
                <w:szCs w:val="16"/>
                <w:lang w:bidi="ar-IQ"/>
              </w:rPr>
            </w:pPr>
          </w:p>
        </w:tc>
        <w:tc>
          <w:tcPr>
            <w:tcW w:w="1063" w:type="dxa"/>
            <w:vAlign w:val="center"/>
          </w:tcPr>
          <w:p w14:paraId="66F3EB06" w14:textId="77777777" w:rsidR="001A4116" w:rsidRPr="001A4116" w:rsidRDefault="001A4116" w:rsidP="00F85ED8">
            <w:pPr>
              <w:ind w:left="-450" w:right="-424"/>
              <w:jc w:val="center"/>
              <w:rPr>
                <w:sz w:val="16"/>
                <w:szCs w:val="16"/>
                <w:lang w:bidi="ar-IQ"/>
              </w:rPr>
            </w:pPr>
            <w:r w:rsidRPr="001A4116">
              <w:rPr>
                <w:sz w:val="16"/>
                <w:szCs w:val="16"/>
                <w:lang w:bidi="ar-IQ"/>
              </w:rPr>
              <w:t>X</w:t>
            </w:r>
            <w:r w:rsidRPr="001A4116">
              <w:rPr>
                <w:sz w:val="16"/>
                <w:szCs w:val="16"/>
                <w:rtl/>
                <w:lang w:bidi="ar-IQ"/>
              </w:rPr>
              <w:t>5</w:t>
            </w:r>
          </w:p>
        </w:tc>
        <w:tc>
          <w:tcPr>
            <w:tcW w:w="1328" w:type="dxa"/>
          </w:tcPr>
          <w:p w14:paraId="368C1FFE" w14:textId="77777777" w:rsidR="001A4116" w:rsidRPr="001A4116" w:rsidRDefault="001A4116" w:rsidP="00F85ED8">
            <w:pPr>
              <w:ind w:left="-450" w:right="-424"/>
              <w:jc w:val="center"/>
              <w:rPr>
                <w:sz w:val="16"/>
                <w:szCs w:val="16"/>
                <w:lang w:bidi="ar-IQ"/>
              </w:rPr>
            </w:pPr>
            <w:r w:rsidRPr="001A4116">
              <w:rPr>
                <w:sz w:val="16"/>
                <w:szCs w:val="16"/>
              </w:rPr>
              <w:t>1.59</w:t>
            </w:r>
          </w:p>
        </w:tc>
        <w:tc>
          <w:tcPr>
            <w:tcW w:w="1323" w:type="dxa"/>
          </w:tcPr>
          <w:p w14:paraId="38B432CF" w14:textId="77777777" w:rsidR="001A4116" w:rsidRPr="001A4116" w:rsidRDefault="001A4116" w:rsidP="00F85ED8">
            <w:pPr>
              <w:ind w:left="-450" w:right="-424"/>
              <w:jc w:val="center"/>
              <w:rPr>
                <w:sz w:val="16"/>
                <w:szCs w:val="16"/>
                <w:lang w:bidi="ar-IQ"/>
              </w:rPr>
            </w:pPr>
            <w:r w:rsidRPr="001A4116">
              <w:rPr>
                <w:sz w:val="16"/>
                <w:szCs w:val="16"/>
              </w:rPr>
              <w:t>.860</w:t>
            </w:r>
          </w:p>
        </w:tc>
        <w:tc>
          <w:tcPr>
            <w:tcW w:w="1368" w:type="dxa"/>
          </w:tcPr>
          <w:p w14:paraId="740DF960" w14:textId="77777777" w:rsidR="001A4116" w:rsidRPr="001A4116" w:rsidRDefault="001A4116" w:rsidP="00F85ED8">
            <w:pPr>
              <w:ind w:left="-450" w:right="-424"/>
              <w:jc w:val="center"/>
              <w:rPr>
                <w:sz w:val="16"/>
                <w:szCs w:val="16"/>
                <w:lang w:bidi="ar-IQ"/>
              </w:rPr>
            </w:pPr>
            <w:r w:rsidRPr="001A4116">
              <w:rPr>
                <w:sz w:val="16"/>
                <w:szCs w:val="16"/>
              </w:rPr>
              <w:t>0.541</w:t>
            </w:r>
          </w:p>
        </w:tc>
      </w:tr>
      <w:tr w:rsidR="001A4116" w:rsidRPr="00220016" w14:paraId="537B1734" w14:textId="77777777" w:rsidTr="001A4116">
        <w:trPr>
          <w:trHeight w:val="287"/>
        </w:trPr>
        <w:tc>
          <w:tcPr>
            <w:tcW w:w="1587" w:type="dxa"/>
            <w:vMerge/>
            <w:vAlign w:val="center"/>
          </w:tcPr>
          <w:p w14:paraId="3A7F94A7" w14:textId="77777777" w:rsidR="001A4116" w:rsidRPr="001A4116" w:rsidRDefault="001A4116" w:rsidP="00F85ED8">
            <w:pPr>
              <w:ind w:left="-450" w:right="-424"/>
              <w:jc w:val="center"/>
              <w:rPr>
                <w:sz w:val="16"/>
                <w:szCs w:val="16"/>
                <w:lang w:bidi="ar-IQ"/>
              </w:rPr>
            </w:pPr>
          </w:p>
        </w:tc>
        <w:tc>
          <w:tcPr>
            <w:tcW w:w="1063" w:type="dxa"/>
            <w:vAlign w:val="center"/>
          </w:tcPr>
          <w:p w14:paraId="4B769E4A" w14:textId="77777777" w:rsidR="001A4116" w:rsidRPr="001A4116" w:rsidRDefault="001A4116" w:rsidP="00F85ED8">
            <w:pPr>
              <w:ind w:left="-450" w:right="-424"/>
              <w:jc w:val="center"/>
              <w:rPr>
                <w:sz w:val="16"/>
                <w:szCs w:val="16"/>
                <w:lang w:bidi="ar-IQ"/>
              </w:rPr>
            </w:pPr>
            <w:r w:rsidRPr="001A4116">
              <w:rPr>
                <w:sz w:val="16"/>
                <w:szCs w:val="16"/>
                <w:lang w:bidi="ar-IQ"/>
              </w:rPr>
              <w:t>X</w:t>
            </w:r>
            <w:r w:rsidRPr="001A4116">
              <w:rPr>
                <w:sz w:val="16"/>
                <w:szCs w:val="16"/>
                <w:rtl/>
                <w:lang w:bidi="ar-IQ"/>
              </w:rPr>
              <w:t>6</w:t>
            </w:r>
          </w:p>
        </w:tc>
        <w:tc>
          <w:tcPr>
            <w:tcW w:w="1328" w:type="dxa"/>
          </w:tcPr>
          <w:p w14:paraId="20A34BA2" w14:textId="77777777" w:rsidR="001A4116" w:rsidRPr="001A4116" w:rsidRDefault="001A4116" w:rsidP="00F85ED8">
            <w:pPr>
              <w:ind w:left="-450" w:right="-424"/>
              <w:jc w:val="center"/>
              <w:rPr>
                <w:sz w:val="16"/>
                <w:szCs w:val="16"/>
                <w:lang w:bidi="ar-IQ"/>
              </w:rPr>
            </w:pPr>
            <w:r w:rsidRPr="001A4116">
              <w:rPr>
                <w:sz w:val="16"/>
                <w:szCs w:val="16"/>
              </w:rPr>
              <w:t>1.65</w:t>
            </w:r>
          </w:p>
        </w:tc>
        <w:tc>
          <w:tcPr>
            <w:tcW w:w="1323" w:type="dxa"/>
          </w:tcPr>
          <w:p w14:paraId="33995C05" w14:textId="77777777" w:rsidR="001A4116" w:rsidRPr="001A4116" w:rsidRDefault="001A4116" w:rsidP="00F85ED8">
            <w:pPr>
              <w:ind w:left="-450" w:right="-424"/>
              <w:jc w:val="center"/>
              <w:rPr>
                <w:sz w:val="16"/>
                <w:szCs w:val="16"/>
                <w:lang w:bidi="ar-IQ"/>
              </w:rPr>
            </w:pPr>
            <w:r w:rsidRPr="001A4116">
              <w:rPr>
                <w:sz w:val="16"/>
                <w:szCs w:val="16"/>
              </w:rPr>
              <w:t>.845</w:t>
            </w:r>
          </w:p>
        </w:tc>
        <w:tc>
          <w:tcPr>
            <w:tcW w:w="1368" w:type="dxa"/>
          </w:tcPr>
          <w:p w14:paraId="1D6C0150" w14:textId="77777777" w:rsidR="001A4116" w:rsidRPr="001A4116" w:rsidRDefault="001A4116" w:rsidP="00F85ED8">
            <w:pPr>
              <w:ind w:left="-450" w:right="-424"/>
              <w:jc w:val="center"/>
              <w:rPr>
                <w:sz w:val="16"/>
                <w:szCs w:val="16"/>
                <w:lang w:bidi="ar-IQ"/>
              </w:rPr>
            </w:pPr>
            <w:r w:rsidRPr="001A4116">
              <w:rPr>
                <w:sz w:val="16"/>
                <w:szCs w:val="16"/>
              </w:rPr>
              <w:t>0.512</w:t>
            </w:r>
          </w:p>
        </w:tc>
      </w:tr>
      <w:tr w:rsidR="001A4116" w:rsidRPr="00220016" w14:paraId="53FE4EA5" w14:textId="77777777" w:rsidTr="001A4116">
        <w:trPr>
          <w:trHeight w:val="287"/>
        </w:trPr>
        <w:tc>
          <w:tcPr>
            <w:tcW w:w="1587" w:type="dxa"/>
            <w:vMerge/>
            <w:vAlign w:val="center"/>
          </w:tcPr>
          <w:p w14:paraId="3436081F" w14:textId="77777777" w:rsidR="001A4116" w:rsidRPr="001A4116" w:rsidRDefault="001A4116" w:rsidP="00F85ED8">
            <w:pPr>
              <w:ind w:left="-450" w:right="-424"/>
              <w:jc w:val="center"/>
              <w:rPr>
                <w:sz w:val="16"/>
                <w:szCs w:val="16"/>
                <w:lang w:bidi="ar-IQ"/>
              </w:rPr>
            </w:pPr>
          </w:p>
        </w:tc>
        <w:tc>
          <w:tcPr>
            <w:tcW w:w="1063" w:type="dxa"/>
            <w:vAlign w:val="center"/>
          </w:tcPr>
          <w:p w14:paraId="17E26C20" w14:textId="77777777" w:rsidR="001A4116" w:rsidRPr="001A4116" w:rsidRDefault="001A4116" w:rsidP="00F85ED8">
            <w:pPr>
              <w:ind w:left="-450" w:right="-424"/>
              <w:jc w:val="center"/>
              <w:rPr>
                <w:sz w:val="16"/>
                <w:szCs w:val="16"/>
                <w:lang w:bidi="ar-IQ"/>
              </w:rPr>
            </w:pPr>
            <w:r w:rsidRPr="001A4116">
              <w:rPr>
                <w:sz w:val="16"/>
                <w:szCs w:val="16"/>
                <w:lang w:bidi="ar-IQ"/>
              </w:rPr>
              <w:t>X</w:t>
            </w:r>
            <w:r w:rsidRPr="001A4116">
              <w:rPr>
                <w:sz w:val="16"/>
                <w:szCs w:val="16"/>
                <w:rtl/>
                <w:lang w:bidi="ar-IQ"/>
              </w:rPr>
              <w:t>7</w:t>
            </w:r>
          </w:p>
        </w:tc>
        <w:tc>
          <w:tcPr>
            <w:tcW w:w="1328" w:type="dxa"/>
          </w:tcPr>
          <w:p w14:paraId="645AB973" w14:textId="77777777" w:rsidR="001A4116" w:rsidRPr="001A4116" w:rsidRDefault="001A4116" w:rsidP="00F85ED8">
            <w:pPr>
              <w:ind w:left="-450" w:right="-424"/>
              <w:jc w:val="center"/>
              <w:rPr>
                <w:sz w:val="16"/>
                <w:szCs w:val="16"/>
                <w:lang w:bidi="ar-IQ"/>
              </w:rPr>
            </w:pPr>
            <w:r w:rsidRPr="001A4116">
              <w:rPr>
                <w:sz w:val="16"/>
                <w:szCs w:val="16"/>
              </w:rPr>
              <w:t>1.61</w:t>
            </w:r>
          </w:p>
        </w:tc>
        <w:tc>
          <w:tcPr>
            <w:tcW w:w="1323" w:type="dxa"/>
          </w:tcPr>
          <w:p w14:paraId="078968F7" w14:textId="77777777" w:rsidR="001A4116" w:rsidRPr="001A4116" w:rsidRDefault="001A4116" w:rsidP="00F85ED8">
            <w:pPr>
              <w:ind w:left="-450" w:right="-424"/>
              <w:jc w:val="center"/>
              <w:rPr>
                <w:sz w:val="16"/>
                <w:szCs w:val="16"/>
                <w:lang w:bidi="ar-IQ"/>
              </w:rPr>
            </w:pPr>
            <w:r w:rsidRPr="001A4116">
              <w:rPr>
                <w:sz w:val="16"/>
                <w:szCs w:val="16"/>
              </w:rPr>
              <w:t>.926</w:t>
            </w:r>
          </w:p>
        </w:tc>
        <w:tc>
          <w:tcPr>
            <w:tcW w:w="1368" w:type="dxa"/>
          </w:tcPr>
          <w:p w14:paraId="3D8C8CB2" w14:textId="77777777" w:rsidR="001A4116" w:rsidRPr="001A4116" w:rsidRDefault="001A4116" w:rsidP="00F85ED8">
            <w:pPr>
              <w:ind w:left="-450" w:right="-424"/>
              <w:jc w:val="center"/>
              <w:rPr>
                <w:sz w:val="16"/>
                <w:szCs w:val="16"/>
                <w:lang w:bidi="ar-IQ"/>
              </w:rPr>
            </w:pPr>
            <w:r w:rsidRPr="001A4116">
              <w:rPr>
                <w:sz w:val="16"/>
                <w:szCs w:val="16"/>
              </w:rPr>
              <w:t>0.575</w:t>
            </w:r>
          </w:p>
        </w:tc>
      </w:tr>
      <w:tr w:rsidR="001A4116" w:rsidRPr="00220016" w14:paraId="77C66091" w14:textId="77777777" w:rsidTr="001A4116">
        <w:trPr>
          <w:trHeight w:val="287"/>
        </w:trPr>
        <w:tc>
          <w:tcPr>
            <w:tcW w:w="1587" w:type="dxa"/>
            <w:vMerge w:val="restart"/>
            <w:vAlign w:val="center"/>
          </w:tcPr>
          <w:p w14:paraId="5E1C02CE" w14:textId="77777777" w:rsidR="001A4116" w:rsidRPr="001A4116" w:rsidRDefault="001A4116" w:rsidP="00F85ED8">
            <w:pPr>
              <w:ind w:left="-450" w:right="-424"/>
              <w:jc w:val="center"/>
              <w:rPr>
                <w:rFonts w:eastAsia="inter" w:cs="inter"/>
                <w:color w:val="000000"/>
                <w:sz w:val="16"/>
                <w:szCs w:val="16"/>
                <w:rtl/>
              </w:rPr>
            </w:pPr>
          </w:p>
          <w:p w14:paraId="73A48421" w14:textId="77777777" w:rsidR="001A4116" w:rsidRPr="001A4116" w:rsidRDefault="001A4116" w:rsidP="00F85ED8">
            <w:pPr>
              <w:ind w:left="-450" w:right="-424"/>
              <w:jc w:val="center"/>
              <w:rPr>
                <w:sz w:val="16"/>
                <w:szCs w:val="16"/>
                <w:lang w:bidi="ar-IQ"/>
              </w:rPr>
            </w:pPr>
            <w:r w:rsidRPr="001A4116">
              <w:rPr>
                <w:rFonts w:eastAsia="inter" w:cs="inter"/>
                <w:color w:val="000000"/>
                <w:sz w:val="16"/>
                <w:szCs w:val="16"/>
              </w:rPr>
              <w:t>Lack of Commitment</w:t>
            </w:r>
          </w:p>
        </w:tc>
        <w:tc>
          <w:tcPr>
            <w:tcW w:w="1063" w:type="dxa"/>
            <w:vAlign w:val="center"/>
          </w:tcPr>
          <w:p w14:paraId="096DEA64" w14:textId="77777777" w:rsidR="001A4116" w:rsidRPr="001A4116" w:rsidRDefault="001A4116" w:rsidP="00F85ED8">
            <w:pPr>
              <w:ind w:left="-450" w:right="-424"/>
              <w:jc w:val="center"/>
              <w:rPr>
                <w:sz w:val="16"/>
                <w:szCs w:val="16"/>
                <w:lang w:bidi="ar-IQ"/>
              </w:rPr>
            </w:pPr>
            <w:r w:rsidRPr="001A4116">
              <w:rPr>
                <w:sz w:val="16"/>
                <w:szCs w:val="16"/>
                <w:lang w:bidi="ar-IQ"/>
              </w:rPr>
              <w:t>X9</w:t>
            </w:r>
          </w:p>
        </w:tc>
        <w:tc>
          <w:tcPr>
            <w:tcW w:w="1328" w:type="dxa"/>
          </w:tcPr>
          <w:p w14:paraId="58C5B04E" w14:textId="77777777" w:rsidR="001A4116" w:rsidRPr="001A4116" w:rsidRDefault="001A4116" w:rsidP="00F85ED8">
            <w:pPr>
              <w:ind w:left="-450" w:right="-424"/>
              <w:jc w:val="center"/>
              <w:rPr>
                <w:sz w:val="16"/>
                <w:szCs w:val="16"/>
                <w:lang w:bidi="ar-IQ"/>
              </w:rPr>
            </w:pPr>
            <w:r w:rsidRPr="001A4116">
              <w:rPr>
                <w:sz w:val="16"/>
                <w:szCs w:val="16"/>
              </w:rPr>
              <w:t>1.61</w:t>
            </w:r>
          </w:p>
        </w:tc>
        <w:tc>
          <w:tcPr>
            <w:tcW w:w="1323" w:type="dxa"/>
          </w:tcPr>
          <w:p w14:paraId="33098018" w14:textId="77777777" w:rsidR="001A4116" w:rsidRPr="001A4116" w:rsidRDefault="001A4116" w:rsidP="00F85ED8">
            <w:pPr>
              <w:ind w:left="-450" w:right="-424"/>
              <w:jc w:val="center"/>
              <w:rPr>
                <w:sz w:val="16"/>
                <w:szCs w:val="16"/>
                <w:lang w:bidi="ar-IQ"/>
              </w:rPr>
            </w:pPr>
            <w:r w:rsidRPr="001A4116">
              <w:rPr>
                <w:sz w:val="16"/>
                <w:szCs w:val="16"/>
              </w:rPr>
              <w:t>.843</w:t>
            </w:r>
          </w:p>
        </w:tc>
        <w:tc>
          <w:tcPr>
            <w:tcW w:w="1368" w:type="dxa"/>
          </w:tcPr>
          <w:p w14:paraId="0E83F7CE" w14:textId="77777777" w:rsidR="001A4116" w:rsidRPr="001A4116" w:rsidRDefault="001A4116" w:rsidP="00F85ED8">
            <w:pPr>
              <w:ind w:left="-450" w:right="-424"/>
              <w:jc w:val="center"/>
              <w:rPr>
                <w:sz w:val="16"/>
                <w:szCs w:val="16"/>
                <w:lang w:bidi="ar-IQ"/>
              </w:rPr>
            </w:pPr>
            <w:r w:rsidRPr="001A4116">
              <w:rPr>
                <w:sz w:val="16"/>
                <w:szCs w:val="16"/>
              </w:rPr>
              <w:t>0.524</w:t>
            </w:r>
          </w:p>
        </w:tc>
      </w:tr>
      <w:tr w:rsidR="001A4116" w:rsidRPr="00220016" w14:paraId="7E07541E" w14:textId="77777777" w:rsidTr="001A4116">
        <w:trPr>
          <w:trHeight w:val="287"/>
        </w:trPr>
        <w:tc>
          <w:tcPr>
            <w:tcW w:w="1587" w:type="dxa"/>
            <w:vMerge/>
            <w:vAlign w:val="center"/>
          </w:tcPr>
          <w:p w14:paraId="10738680" w14:textId="77777777" w:rsidR="001A4116" w:rsidRPr="001A4116" w:rsidRDefault="001A4116" w:rsidP="00F85ED8">
            <w:pPr>
              <w:ind w:left="-450" w:right="-424"/>
              <w:jc w:val="center"/>
              <w:rPr>
                <w:sz w:val="16"/>
                <w:szCs w:val="16"/>
              </w:rPr>
            </w:pPr>
          </w:p>
        </w:tc>
        <w:tc>
          <w:tcPr>
            <w:tcW w:w="1063" w:type="dxa"/>
            <w:vAlign w:val="center"/>
          </w:tcPr>
          <w:p w14:paraId="3AFB9EAA" w14:textId="77777777" w:rsidR="001A4116" w:rsidRPr="001A4116" w:rsidRDefault="001A4116" w:rsidP="00F85ED8">
            <w:pPr>
              <w:ind w:left="-450" w:right="-424"/>
              <w:jc w:val="center"/>
              <w:rPr>
                <w:sz w:val="16"/>
                <w:szCs w:val="16"/>
                <w:lang w:bidi="ar-IQ"/>
              </w:rPr>
            </w:pPr>
            <w:r w:rsidRPr="001A4116">
              <w:rPr>
                <w:sz w:val="16"/>
                <w:szCs w:val="16"/>
                <w:lang w:bidi="ar-IQ"/>
              </w:rPr>
              <w:t>X9</w:t>
            </w:r>
          </w:p>
        </w:tc>
        <w:tc>
          <w:tcPr>
            <w:tcW w:w="1328" w:type="dxa"/>
          </w:tcPr>
          <w:p w14:paraId="6202A224" w14:textId="77777777" w:rsidR="001A4116" w:rsidRPr="001A4116" w:rsidRDefault="001A4116" w:rsidP="00F85ED8">
            <w:pPr>
              <w:ind w:left="-450" w:right="-424"/>
              <w:jc w:val="center"/>
              <w:rPr>
                <w:sz w:val="16"/>
                <w:szCs w:val="16"/>
              </w:rPr>
            </w:pPr>
            <w:r w:rsidRPr="001A4116">
              <w:rPr>
                <w:sz w:val="16"/>
                <w:szCs w:val="16"/>
              </w:rPr>
              <w:t>1.62</w:t>
            </w:r>
          </w:p>
        </w:tc>
        <w:tc>
          <w:tcPr>
            <w:tcW w:w="1323" w:type="dxa"/>
          </w:tcPr>
          <w:p w14:paraId="1A133CBC" w14:textId="77777777" w:rsidR="001A4116" w:rsidRPr="001A4116" w:rsidRDefault="001A4116" w:rsidP="00F85ED8">
            <w:pPr>
              <w:ind w:left="-450" w:right="-424"/>
              <w:jc w:val="center"/>
              <w:rPr>
                <w:sz w:val="16"/>
                <w:szCs w:val="16"/>
              </w:rPr>
            </w:pPr>
            <w:r w:rsidRPr="001A4116">
              <w:rPr>
                <w:sz w:val="16"/>
                <w:szCs w:val="16"/>
              </w:rPr>
              <w:t>.887</w:t>
            </w:r>
          </w:p>
        </w:tc>
        <w:tc>
          <w:tcPr>
            <w:tcW w:w="1368" w:type="dxa"/>
          </w:tcPr>
          <w:p w14:paraId="6F0DC339" w14:textId="77777777" w:rsidR="001A4116" w:rsidRPr="001A4116" w:rsidRDefault="001A4116" w:rsidP="00F85ED8">
            <w:pPr>
              <w:ind w:left="-450" w:right="-424"/>
              <w:jc w:val="center"/>
              <w:rPr>
                <w:sz w:val="16"/>
                <w:szCs w:val="16"/>
              </w:rPr>
            </w:pPr>
            <w:r w:rsidRPr="001A4116">
              <w:rPr>
                <w:sz w:val="16"/>
                <w:szCs w:val="16"/>
              </w:rPr>
              <w:t>0.548</w:t>
            </w:r>
          </w:p>
        </w:tc>
      </w:tr>
      <w:tr w:rsidR="001A4116" w:rsidRPr="00220016" w14:paraId="5F8F360E" w14:textId="77777777" w:rsidTr="001A4116">
        <w:trPr>
          <w:trHeight w:val="287"/>
        </w:trPr>
        <w:tc>
          <w:tcPr>
            <w:tcW w:w="1587" w:type="dxa"/>
            <w:vMerge/>
            <w:vAlign w:val="center"/>
          </w:tcPr>
          <w:p w14:paraId="7A33112F" w14:textId="77777777" w:rsidR="001A4116" w:rsidRPr="001A4116" w:rsidRDefault="001A4116" w:rsidP="00F85ED8">
            <w:pPr>
              <w:ind w:left="-450" w:right="-424"/>
              <w:jc w:val="center"/>
              <w:rPr>
                <w:sz w:val="16"/>
                <w:szCs w:val="16"/>
              </w:rPr>
            </w:pPr>
          </w:p>
        </w:tc>
        <w:tc>
          <w:tcPr>
            <w:tcW w:w="1063" w:type="dxa"/>
            <w:vAlign w:val="center"/>
          </w:tcPr>
          <w:p w14:paraId="142735E2" w14:textId="77777777" w:rsidR="001A4116" w:rsidRPr="001A4116" w:rsidRDefault="001A4116" w:rsidP="00F85ED8">
            <w:pPr>
              <w:ind w:left="-450" w:right="-424"/>
              <w:jc w:val="center"/>
              <w:rPr>
                <w:sz w:val="16"/>
                <w:szCs w:val="16"/>
                <w:lang w:bidi="ar-IQ"/>
              </w:rPr>
            </w:pPr>
            <w:r w:rsidRPr="001A4116">
              <w:rPr>
                <w:sz w:val="16"/>
                <w:szCs w:val="16"/>
                <w:lang w:bidi="ar-IQ"/>
              </w:rPr>
              <w:t>X10</w:t>
            </w:r>
          </w:p>
        </w:tc>
        <w:tc>
          <w:tcPr>
            <w:tcW w:w="1328" w:type="dxa"/>
          </w:tcPr>
          <w:p w14:paraId="3F4AD1AE" w14:textId="77777777" w:rsidR="001A4116" w:rsidRPr="001A4116" w:rsidRDefault="001A4116" w:rsidP="00F85ED8">
            <w:pPr>
              <w:ind w:left="-450" w:right="-424"/>
              <w:jc w:val="center"/>
              <w:rPr>
                <w:sz w:val="16"/>
                <w:szCs w:val="16"/>
              </w:rPr>
            </w:pPr>
            <w:r w:rsidRPr="001A4116">
              <w:rPr>
                <w:sz w:val="16"/>
                <w:szCs w:val="16"/>
              </w:rPr>
              <w:t>1.63</w:t>
            </w:r>
          </w:p>
        </w:tc>
        <w:tc>
          <w:tcPr>
            <w:tcW w:w="1323" w:type="dxa"/>
          </w:tcPr>
          <w:p w14:paraId="345ACAFE" w14:textId="77777777" w:rsidR="001A4116" w:rsidRPr="001A4116" w:rsidRDefault="001A4116" w:rsidP="00F85ED8">
            <w:pPr>
              <w:ind w:left="-450" w:right="-424"/>
              <w:jc w:val="center"/>
              <w:rPr>
                <w:sz w:val="16"/>
                <w:szCs w:val="16"/>
              </w:rPr>
            </w:pPr>
            <w:r w:rsidRPr="001A4116">
              <w:rPr>
                <w:sz w:val="16"/>
                <w:szCs w:val="16"/>
              </w:rPr>
              <w:t>.856</w:t>
            </w:r>
          </w:p>
        </w:tc>
        <w:tc>
          <w:tcPr>
            <w:tcW w:w="1368" w:type="dxa"/>
          </w:tcPr>
          <w:p w14:paraId="1A2A3064" w14:textId="77777777" w:rsidR="001A4116" w:rsidRPr="001A4116" w:rsidRDefault="001A4116" w:rsidP="00F85ED8">
            <w:pPr>
              <w:ind w:left="-450" w:right="-424"/>
              <w:jc w:val="center"/>
              <w:rPr>
                <w:sz w:val="16"/>
                <w:szCs w:val="16"/>
              </w:rPr>
            </w:pPr>
            <w:r w:rsidRPr="001A4116">
              <w:rPr>
                <w:sz w:val="16"/>
                <w:szCs w:val="16"/>
              </w:rPr>
              <w:t>0.525</w:t>
            </w:r>
          </w:p>
        </w:tc>
      </w:tr>
      <w:tr w:rsidR="001A4116" w:rsidRPr="00220016" w14:paraId="43BD713D" w14:textId="77777777" w:rsidTr="001A4116">
        <w:trPr>
          <w:trHeight w:val="287"/>
        </w:trPr>
        <w:tc>
          <w:tcPr>
            <w:tcW w:w="1587" w:type="dxa"/>
            <w:vMerge/>
            <w:vAlign w:val="center"/>
          </w:tcPr>
          <w:p w14:paraId="1419AD1A" w14:textId="77777777" w:rsidR="001A4116" w:rsidRPr="001A4116" w:rsidRDefault="001A4116" w:rsidP="00F85ED8">
            <w:pPr>
              <w:ind w:left="-450" w:right="-424"/>
              <w:jc w:val="center"/>
              <w:rPr>
                <w:sz w:val="16"/>
                <w:szCs w:val="16"/>
              </w:rPr>
            </w:pPr>
          </w:p>
        </w:tc>
        <w:tc>
          <w:tcPr>
            <w:tcW w:w="1063" w:type="dxa"/>
            <w:vAlign w:val="center"/>
          </w:tcPr>
          <w:p w14:paraId="38127525" w14:textId="77777777" w:rsidR="001A4116" w:rsidRPr="001A4116" w:rsidRDefault="001A4116" w:rsidP="00F85ED8">
            <w:pPr>
              <w:ind w:left="-450" w:right="-424"/>
              <w:jc w:val="center"/>
              <w:rPr>
                <w:sz w:val="16"/>
                <w:szCs w:val="16"/>
                <w:lang w:bidi="ar-IQ"/>
              </w:rPr>
            </w:pPr>
            <w:r w:rsidRPr="001A4116">
              <w:rPr>
                <w:sz w:val="16"/>
                <w:szCs w:val="16"/>
                <w:lang w:bidi="ar-IQ"/>
              </w:rPr>
              <w:t>X11</w:t>
            </w:r>
          </w:p>
        </w:tc>
        <w:tc>
          <w:tcPr>
            <w:tcW w:w="1328" w:type="dxa"/>
          </w:tcPr>
          <w:p w14:paraId="3724D6D9" w14:textId="77777777" w:rsidR="001A4116" w:rsidRPr="001A4116" w:rsidRDefault="001A4116" w:rsidP="00F85ED8">
            <w:pPr>
              <w:ind w:left="-450" w:right="-424"/>
              <w:jc w:val="center"/>
              <w:rPr>
                <w:sz w:val="16"/>
                <w:szCs w:val="16"/>
              </w:rPr>
            </w:pPr>
            <w:r w:rsidRPr="001A4116">
              <w:rPr>
                <w:sz w:val="16"/>
                <w:szCs w:val="16"/>
              </w:rPr>
              <w:t>1.66</w:t>
            </w:r>
          </w:p>
        </w:tc>
        <w:tc>
          <w:tcPr>
            <w:tcW w:w="1323" w:type="dxa"/>
          </w:tcPr>
          <w:p w14:paraId="1B530479" w14:textId="77777777" w:rsidR="001A4116" w:rsidRPr="001A4116" w:rsidRDefault="001A4116" w:rsidP="00F85ED8">
            <w:pPr>
              <w:ind w:left="-450" w:right="-424"/>
              <w:jc w:val="center"/>
              <w:rPr>
                <w:sz w:val="16"/>
                <w:szCs w:val="16"/>
              </w:rPr>
            </w:pPr>
            <w:r w:rsidRPr="001A4116">
              <w:rPr>
                <w:sz w:val="16"/>
                <w:szCs w:val="16"/>
              </w:rPr>
              <w:t>.826</w:t>
            </w:r>
          </w:p>
        </w:tc>
        <w:tc>
          <w:tcPr>
            <w:tcW w:w="1368" w:type="dxa"/>
          </w:tcPr>
          <w:p w14:paraId="5ADF4DED" w14:textId="77777777" w:rsidR="001A4116" w:rsidRPr="001A4116" w:rsidRDefault="001A4116" w:rsidP="00F85ED8">
            <w:pPr>
              <w:ind w:left="-450" w:right="-424"/>
              <w:jc w:val="center"/>
              <w:rPr>
                <w:sz w:val="16"/>
                <w:szCs w:val="16"/>
              </w:rPr>
            </w:pPr>
            <w:r w:rsidRPr="001A4116">
              <w:rPr>
                <w:sz w:val="16"/>
                <w:szCs w:val="16"/>
              </w:rPr>
              <w:t>0.498</w:t>
            </w:r>
          </w:p>
        </w:tc>
      </w:tr>
      <w:tr w:rsidR="001A4116" w:rsidRPr="00220016" w14:paraId="4C1712E4" w14:textId="77777777" w:rsidTr="001A4116">
        <w:trPr>
          <w:trHeight w:val="287"/>
        </w:trPr>
        <w:tc>
          <w:tcPr>
            <w:tcW w:w="1587" w:type="dxa"/>
            <w:vMerge/>
            <w:vAlign w:val="center"/>
          </w:tcPr>
          <w:p w14:paraId="55ADF977" w14:textId="77777777" w:rsidR="001A4116" w:rsidRPr="001A4116" w:rsidRDefault="001A4116" w:rsidP="00F85ED8">
            <w:pPr>
              <w:ind w:left="-450" w:right="-424"/>
              <w:jc w:val="center"/>
              <w:rPr>
                <w:sz w:val="16"/>
                <w:szCs w:val="16"/>
                <w:lang w:bidi="ar-IQ"/>
              </w:rPr>
            </w:pPr>
          </w:p>
        </w:tc>
        <w:tc>
          <w:tcPr>
            <w:tcW w:w="1063" w:type="dxa"/>
            <w:vAlign w:val="center"/>
          </w:tcPr>
          <w:p w14:paraId="0E482EF0" w14:textId="77777777" w:rsidR="001A4116" w:rsidRPr="001A4116" w:rsidRDefault="001A4116" w:rsidP="00F85ED8">
            <w:pPr>
              <w:ind w:left="-450" w:right="-424"/>
              <w:jc w:val="center"/>
              <w:rPr>
                <w:sz w:val="16"/>
                <w:szCs w:val="16"/>
                <w:lang w:bidi="ar-IQ"/>
              </w:rPr>
            </w:pPr>
            <w:r w:rsidRPr="001A4116">
              <w:rPr>
                <w:sz w:val="16"/>
                <w:szCs w:val="16"/>
                <w:lang w:bidi="ar-IQ"/>
              </w:rPr>
              <w:t>X12</w:t>
            </w:r>
          </w:p>
        </w:tc>
        <w:tc>
          <w:tcPr>
            <w:tcW w:w="1328" w:type="dxa"/>
          </w:tcPr>
          <w:p w14:paraId="023D6576" w14:textId="77777777" w:rsidR="001A4116" w:rsidRPr="001A4116" w:rsidRDefault="001A4116" w:rsidP="00F85ED8">
            <w:pPr>
              <w:ind w:left="-450" w:right="-424"/>
              <w:jc w:val="center"/>
              <w:rPr>
                <w:sz w:val="16"/>
                <w:szCs w:val="16"/>
                <w:lang w:bidi="ar-IQ"/>
              </w:rPr>
            </w:pPr>
            <w:r w:rsidRPr="001A4116">
              <w:rPr>
                <w:sz w:val="16"/>
                <w:szCs w:val="16"/>
              </w:rPr>
              <w:t>1.62</w:t>
            </w:r>
          </w:p>
        </w:tc>
        <w:tc>
          <w:tcPr>
            <w:tcW w:w="1323" w:type="dxa"/>
          </w:tcPr>
          <w:p w14:paraId="086A2328" w14:textId="77777777" w:rsidR="001A4116" w:rsidRPr="001A4116" w:rsidRDefault="001A4116" w:rsidP="00F85ED8">
            <w:pPr>
              <w:ind w:left="-450" w:right="-424"/>
              <w:jc w:val="center"/>
              <w:rPr>
                <w:sz w:val="16"/>
                <w:szCs w:val="16"/>
                <w:lang w:bidi="ar-IQ"/>
              </w:rPr>
            </w:pPr>
            <w:r w:rsidRPr="001A4116">
              <w:rPr>
                <w:sz w:val="16"/>
                <w:szCs w:val="16"/>
              </w:rPr>
              <w:t>.872</w:t>
            </w:r>
          </w:p>
        </w:tc>
        <w:tc>
          <w:tcPr>
            <w:tcW w:w="1368" w:type="dxa"/>
          </w:tcPr>
          <w:p w14:paraId="6AD36D5A" w14:textId="77777777" w:rsidR="001A4116" w:rsidRPr="001A4116" w:rsidRDefault="001A4116" w:rsidP="00F85ED8">
            <w:pPr>
              <w:ind w:left="-450" w:right="-424"/>
              <w:jc w:val="center"/>
              <w:rPr>
                <w:sz w:val="16"/>
                <w:szCs w:val="16"/>
                <w:lang w:bidi="ar-IQ"/>
              </w:rPr>
            </w:pPr>
            <w:r w:rsidRPr="001A4116">
              <w:rPr>
                <w:sz w:val="16"/>
                <w:szCs w:val="16"/>
              </w:rPr>
              <w:t>0.538</w:t>
            </w:r>
          </w:p>
        </w:tc>
      </w:tr>
      <w:tr w:rsidR="001A4116" w:rsidRPr="00220016" w14:paraId="46FC5766" w14:textId="77777777" w:rsidTr="001A4116">
        <w:trPr>
          <w:trHeight w:val="287"/>
        </w:trPr>
        <w:tc>
          <w:tcPr>
            <w:tcW w:w="1587" w:type="dxa"/>
            <w:vMerge/>
            <w:vAlign w:val="center"/>
          </w:tcPr>
          <w:p w14:paraId="2C3C9377" w14:textId="77777777" w:rsidR="001A4116" w:rsidRPr="001A4116" w:rsidRDefault="001A4116" w:rsidP="00F85ED8">
            <w:pPr>
              <w:ind w:left="-450" w:right="-424"/>
              <w:jc w:val="center"/>
              <w:rPr>
                <w:sz w:val="16"/>
                <w:szCs w:val="16"/>
                <w:lang w:bidi="ar-IQ"/>
              </w:rPr>
            </w:pPr>
          </w:p>
        </w:tc>
        <w:tc>
          <w:tcPr>
            <w:tcW w:w="1063" w:type="dxa"/>
            <w:vAlign w:val="center"/>
          </w:tcPr>
          <w:p w14:paraId="2AF1FF85" w14:textId="77777777" w:rsidR="001A4116" w:rsidRPr="001A4116" w:rsidRDefault="001A4116" w:rsidP="00F85ED8">
            <w:pPr>
              <w:ind w:left="-450" w:right="-424"/>
              <w:jc w:val="center"/>
              <w:rPr>
                <w:sz w:val="16"/>
                <w:szCs w:val="16"/>
                <w:lang w:bidi="ar-IQ"/>
              </w:rPr>
            </w:pPr>
            <w:r w:rsidRPr="001A4116">
              <w:rPr>
                <w:sz w:val="16"/>
                <w:szCs w:val="16"/>
                <w:lang w:bidi="ar-IQ"/>
              </w:rPr>
              <w:t>X</w:t>
            </w:r>
            <w:r w:rsidRPr="001A4116">
              <w:rPr>
                <w:sz w:val="16"/>
                <w:szCs w:val="16"/>
                <w:rtl/>
                <w:lang w:bidi="ar-IQ"/>
              </w:rPr>
              <w:t>13</w:t>
            </w:r>
          </w:p>
        </w:tc>
        <w:tc>
          <w:tcPr>
            <w:tcW w:w="1328" w:type="dxa"/>
          </w:tcPr>
          <w:p w14:paraId="20E44924" w14:textId="77777777" w:rsidR="001A4116" w:rsidRPr="001A4116" w:rsidRDefault="001A4116" w:rsidP="00F85ED8">
            <w:pPr>
              <w:ind w:left="-450" w:right="-424"/>
              <w:jc w:val="center"/>
              <w:rPr>
                <w:sz w:val="16"/>
                <w:szCs w:val="16"/>
                <w:lang w:bidi="ar-IQ"/>
              </w:rPr>
            </w:pPr>
            <w:r w:rsidRPr="001A4116">
              <w:rPr>
                <w:sz w:val="16"/>
                <w:szCs w:val="16"/>
              </w:rPr>
              <w:t>1.77</w:t>
            </w:r>
          </w:p>
        </w:tc>
        <w:tc>
          <w:tcPr>
            <w:tcW w:w="1323" w:type="dxa"/>
          </w:tcPr>
          <w:p w14:paraId="70D6A9EA" w14:textId="77777777" w:rsidR="001A4116" w:rsidRPr="001A4116" w:rsidRDefault="001A4116" w:rsidP="00F85ED8">
            <w:pPr>
              <w:ind w:left="-450" w:right="-424"/>
              <w:jc w:val="center"/>
              <w:rPr>
                <w:sz w:val="16"/>
                <w:szCs w:val="16"/>
                <w:lang w:bidi="ar-IQ"/>
              </w:rPr>
            </w:pPr>
            <w:r w:rsidRPr="001A4116">
              <w:rPr>
                <w:sz w:val="16"/>
                <w:szCs w:val="16"/>
              </w:rPr>
              <w:t>.820</w:t>
            </w:r>
          </w:p>
        </w:tc>
        <w:tc>
          <w:tcPr>
            <w:tcW w:w="1368" w:type="dxa"/>
          </w:tcPr>
          <w:p w14:paraId="76416CEB" w14:textId="77777777" w:rsidR="001A4116" w:rsidRPr="001A4116" w:rsidRDefault="001A4116" w:rsidP="00F85ED8">
            <w:pPr>
              <w:ind w:left="-450" w:right="-424"/>
              <w:jc w:val="center"/>
              <w:rPr>
                <w:sz w:val="16"/>
                <w:szCs w:val="16"/>
                <w:lang w:bidi="ar-IQ"/>
              </w:rPr>
            </w:pPr>
            <w:r w:rsidRPr="001A4116">
              <w:rPr>
                <w:sz w:val="16"/>
                <w:szCs w:val="16"/>
              </w:rPr>
              <w:t>0.463</w:t>
            </w:r>
          </w:p>
        </w:tc>
      </w:tr>
      <w:tr w:rsidR="001A4116" w:rsidRPr="00220016" w14:paraId="69ACCA81" w14:textId="77777777" w:rsidTr="001A4116">
        <w:trPr>
          <w:trHeight w:val="287"/>
        </w:trPr>
        <w:tc>
          <w:tcPr>
            <w:tcW w:w="1587" w:type="dxa"/>
            <w:vMerge/>
            <w:vAlign w:val="center"/>
          </w:tcPr>
          <w:p w14:paraId="59B1D0C6" w14:textId="77777777" w:rsidR="001A4116" w:rsidRPr="001A4116" w:rsidRDefault="001A4116" w:rsidP="00F85ED8">
            <w:pPr>
              <w:ind w:left="-450" w:right="-424"/>
              <w:jc w:val="center"/>
              <w:rPr>
                <w:sz w:val="16"/>
                <w:szCs w:val="16"/>
                <w:lang w:bidi="ar-IQ"/>
              </w:rPr>
            </w:pPr>
          </w:p>
        </w:tc>
        <w:tc>
          <w:tcPr>
            <w:tcW w:w="1063" w:type="dxa"/>
            <w:vAlign w:val="center"/>
          </w:tcPr>
          <w:p w14:paraId="15A32B47" w14:textId="77777777" w:rsidR="001A4116" w:rsidRPr="001A4116" w:rsidRDefault="001A4116" w:rsidP="00F85ED8">
            <w:pPr>
              <w:ind w:left="-450" w:right="-424"/>
              <w:jc w:val="center"/>
              <w:rPr>
                <w:sz w:val="16"/>
                <w:szCs w:val="16"/>
                <w:lang w:bidi="ar-IQ"/>
              </w:rPr>
            </w:pPr>
            <w:r w:rsidRPr="001A4116">
              <w:rPr>
                <w:sz w:val="16"/>
                <w:szCs w:val="16"/>
                <w:lang w:bidi="ar-IQ"/>
              </w:rPr>
              <w:t>X</w:t>
            </w:r>
            <w:r w:rsidRPr="001A4116">
              <w:rPr>
                <w:sz w:val="16"/>
                <w:szCs w:val="16"/>
                <w:rtl/>
                <w:lang w:bidi="ar-IQ"/>
              </w:rPr>
              <w:t>14</w:t>
            </w:r>
          </w:p>
        </w:tc>
        <w:tc>
          <w:tcPr>
            <w:tcW w:w="1328" w:type="dxa"/>
          </w:tcPr>
          <w:p w14:paraId="2FBFF31F" w14:textId="77777777" w:rsidR="001A4116" w:rsidRPr="001A4116" w:rsidRDefault="001A4116" w:rsidP="00F85ED8">
            <w:pPr>
              <w:ind w:left="-450" w:right="-424"/>
              <w:jc w:val="center"/>
              <w:rPr>
                <w:sz w:val="16"/>
                <w:szCs w:val="16"/>
                <w:lang w:bidi="ar-IQ"/>
              </w:rPr>
            </w:pPr>
            <w:r w:rsidRPr="001A4116">
              <w:rPr>
                <w:sz w:val="16"/>
                <w:szCs w:val="16"/>
              </w:rPr>
              <w:t>1.45</w:t>
            </w:r>
          </w:p>
        </w:tc>
        <w:tc>
          <w:tcPr>
            <w:tcW w:w="1323" w:type="dxa"/>
          </w:tcPr>
          <w:p w14:paraId="71DECC2B" w14:textId="77777777" w:rsidR="001A4116" w:rsidRPr="001A4116" w:rsidRDefault="001A4116" w:rsidP="00F85ED8">
            <w:pPr>
              <w:ind w:left="-450" w:right="-424"/>
              <w:jc w:val="center"/>
              <w:rPr>
                <w:sz w:val="16"/>
                <w:szCs w:val="16"/>
                <w:lang w:bidi="ar-IQ"/>
              </w:rPr>
            </w:pPr>
            <w:r w:rsidRPr="001A4116">
              <w:rPr>
                <w:sz w:val="16"/>
                <w:szCs w:val="16"/>
              </w:rPr>
              <w:t>.879</w:t>
            </w:r>
          </w:p>
        </w:tc>
        <w:tc>
          <w:tcPr>
            <w:tcW w:w="1368" w:type="dxa"/>
          </w:tcPr>
          <w:p w14:paraId="0B4B7AA5" w14:textId="77777777" w:rsidR="001A4116" w:rsidRPr="001A4116" w:rsidRDefault="001A4116" w:rsidP="00F85ED8">
            <w:pPr>
              <w:ind w:left="-450" w:right="-424"/>
              <w:jc w:val="center"/>
              <w:rPr>
                <w:sz w:val="16"/>
                <w:szCs w:val="16"/>
                <w:lang w:bidi="ar-IQ"/>
              </w:rPr>
            </w:pPr>
            <w:r w:rsidRPr="001A4116">
              <w:rPr>
                <w:sz w:val="16"/>
                <w:szCs w:val="16"/>
              </w:rPr>
              <w:t>0.606</w:t>
            </w:r>
          </w:p>
        </w:tc>
      </w:tr>
    </w:tbl>
    <w:p w14:paraId="7237B61F" w14:textId="3A494C81" w:rsidR="0014020C" w:rsidRPr="0014020C" w:rsidRDefault="0014020C" w:rsidP="00F85ED8">
      <w:pPr>
        <w:pStyle w:val="BodyText"/>
        <w:spacing w:before="220" w:line="264" w:lineRule="auto"/>
        <w:ind w:left="141" w:right="144"/>
        <w:jc w:val="center"/>
        <w:rPr>
          <w:w w:val="115"/>
          <w:rtl/>
        </w:rPr>
      </w:pPr>
      <w:r w:rsidRPr="0014020C">
        <w:rPr>
          <w:b/>
          <w:bCs/>
          <w:w w:val="115"/>
        </w:rPr>
        <w:t>Table</w:t>
      </w:r>
      <w:r w:rsidRPr="0014020C">
        <w:rPr>
          <w:b/>
          <w:bCs/>
          <w:w w:val="115"/>
        </w:rPr>
        <w:t xml:space="preserve"> 2.</w:t>
      </w:r>
      <w:r>
        <w:rPr>
          <w:w w:val="115"/>
        </w:rPr>
        <w:t xml:space="preserve"> </w:t>
      </w:r>
      <w:r w:rsidRPr="0014020C">
        <w:rPr>
          <w:w w:val="115"/>
        </w:rPr>
        <w:t xml:space="preserve">Ranking of importance according to the coefficient of variation for the Opportunistic Behavior variable (n= </w:t>
      </w:r>
      <w:r w:rsidRPr="0014020C">
        <w:rPr>
          <w:rFonts w:hint="cs"/>
          <w:w w:val="115"/>
          <w:rtl/>
        </w:rPr>
        <w:t>150</w:t>
      </w:r>
      <w:r w:rsidRPr="0014020C">
        <w:rPr>
          <w:w w:val="115"/>
        </w:rPr>
        <w:t>)</w:t>
      </w:r>
    </w:p>
    <w:tbl>
      <w:tblPr>
        <w:tblStyle w:val="TableGrid"/>
        <w:tblW w:w="0" w:type="auto"/>
        <w:tblLook w:val="04A0" w:firstRow="1" w:lastRow="0" w:firstColumn="1" w:lastColumn="0" w:noHBand="0" w:noVBand="1"/>
      </w:tblPr>
      <w:tblGrid>
        <w:gridCol w:w="2122"/>
        <w:gridCol w:w="1560"/>
        <w:gridCol w:w="1537"/>
        <w:gridCol w:w="1556"/>
        <w:gridCol w:w="1521"/>
      </w:tblGrid>
      <w:tr w:rsidR="0014020C" w:rsidRPr="0014020C" w14:paraId="16D40941" w14:textId="77777777" w:rsidTr="00842A09">
        <w:tc>
          <w:tcPr>
            <w:tcW w:w="2122" w:type="dxa"/>
            <w:vAlign w:val="center"/>
          </w:tcPr>
          <w:p w14:paraId="5E52A677"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The Dimension</w:t>
            </w:r>
          </w:p>
        </w:tc>
        <w:tc>
          <w:tcPr>
            <w:tcW w:w="1560" w:type="dxa"/>
          </w:tcPr>
          <w:p w14:paraId="23C90FF4"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Mean</w:t>
            </w:r>
          </w:p>
        </w:tc>
        <w:tc>
          <w:tcPr>
            <w:tcW w:w="1537" w:type="dxa"/>
          </w:tcPr>
          <w:p w14:paraId="7375CC9E"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Std. Deviation</w:t>
            </w:r>
          </w:p>
        </w:tc>
        <w:tc>
          <w:tcPr>
            <w:tcW w:w="1556" w:type="dxa"/>
          </w:tcPr>
          <w:p w14:paraId="0937C675"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coefficient of variation</w:t>
            </w:r>
          </w:p>
        </w:tc>
        <w:tc>
          <w:tcPr>
            <w:tcW w:w="1521" w:type="dxa"/>
          </w:tcPr>
          <w:p w14:paraId="3BC53020"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Ranking</w:t>
            </w:r>
          </w:p>
        </w:tc>
      </w:tr>
      <w:tr w:rsidR="0014020C" w:rsidRPr="0014020C" w14:paraId="42DCE195" w14:textId="77777777" w:rsidTr="00842A09">
        <w:tc>
          <w:tcPr>
            <w:tcW w:w="2122" w:type="dxa"/>
            <w:vAlign w:val="center"/>
          </w:tcPr>
          <w:p w14:paraId="5F73BCFB"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Self-Interest Seeking</w:t>
            </w:r>
          </w:p>
        </w:tc>
        <w:tc>
          <w:tcPr>
            <w:tcW w:w="1560" w:type="dxa"/>
          </w:tcPr>
          <w:p w14:paraId="7625D620"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1.605</w:t>
            </w:r>
          </w:p>
        </w:tc>
        <w:tc>
          <w:tcPr>
            <w:tcW w:w="1537" w:type="dxa"/>
          </w:tcPr>
          <w:p w14:paraId="24948DE0" w14:textId="77777777" w:rsidR="0014020C" w:rsidRPr="0014020C" w:rsidRDefault="0014020C" w:rsidP="00F85ED8">
            <w:pPr>
              <w:pStyle w:val="BodyText"/>
              <w:spacing w:before="220" w:line="264" w:lineRule="auto"/>
              <w:ind w:left="141" w:right="144"/>
              <w:jc w:val="center"/>
              <w:rPr>
                <w:w w:val="115"/>
                <w:lang w:val="en-US"/>
              </w:rPr>
            </w:pPr>
            <w:r w:rsidRPr="0014020C">
              <w:rPr>
                <w:rFonts w:hint="cs"/>
                <w:w w:val="115"/>
                <w:rtl/>
                <w:lang w:val="en-US"/>
              </w:rPr>
              <w:t>0</w:t>
            </w:r>
            <w:r w:rsidRPr="0014020C">
              <w:rPr>
                <w:w w:val="115"/>
                <w:lang w:val="en-US"/>
              </w:rPr>
              <w:t>.715</w:t>
            </w:r>
          </w:p>
        </w:tc>
        <w:tc>
          <w:tcPr>
            <w:tcW w:w="1556" w:type="dxa"/>
          </w:tcPr>
          <w:p w14:paraId="721394C7"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0.445</w:t>
            </w:r>
          </w:p>
        </w:tc>
        <w:tc>
          <w:tcPr>
            <w:tcW w:w="1521" w:type="dxa"/>
          </w:tcPr>
          <w:p w14:paraId="743F7E4A"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Second</w:t>
            </w:r>
          </w:p>
        </w:tc>
      </w:tr>
      <w:tr w:rsidR="0014020C" w:rsidRPr="0014020C" w14:paraId="220961C1" w14:textId="77777777" w:rsidTr="00842A09">
        <w:tc>
          <w:tcPr>
            <w:tcW w:w="2122" w:type="dxa"/>
            <w:vAlign w:val="center"/>
          </w:tcPr>
          <w:p w14:paraId="2EC6DEFB" w14:textId="77777777" w:rsidR="0014020C" w:rsidRPr="0014020C" w:rsidRDefault="0014020C" w:rsidP="00F85ED8">
            <w:pPr>
              <w:pStyle w:val="BodyText"/>
              <w:spacing w:before="220" w:line="264" w:lineRule="auto"/>
              <w:ind w:left="141" w:right="144"/>
              <w:jc w:val="center"/>
              <w:rPr>
                <w:w w:val="115"/>
                <w:rtl/>
                <w:lang w:val="en-US"/>
              </w:rPr>
            </w:pPr>
          </w:p>
          <w:p w14:paraId="1E651276"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Lack of Commitment</w:t>
            </w:r>
          </w:p>
        </w:tc>
        <w:tc>
          <w:tcPr>
            <w:tcW w:w="1560" w:type="dxa"/>
          </w:tcPr>
          <w:p w14:paraId="2681F317"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1.622</w:t>
            </w:r>
          </w:p>
        </w:tc>
        <w:tc>
          <w:tcPr>
            <w:tcW w:w="1537" w:type="dxa"/>
          </w:tcPr>
          <w:p w14:paraId="62577200" w14:textId="77777777" w:rsidR="0014020C" w:rsidRPr="0014020C" w:rsidRDefault="0014020C" w:rsidP="00F85ED8">
            <w:pPr>
              <w:pStyle w:val="BodyText"/>
              <w:spacing w:before="220" w:line="264" w:lineRule="auto"/>
              <w:ind w:left="141" w:right="144"/>
              <w:jc w:val="center"/>
              <w:rPr>
                <w:w w:val="115"/>
                <w:lang w:val="en-US"/>
              </w:rPr>
            </w:pPr>
            <w:r w:rsidRPr="0014020C">
              <w:rPr>
                <w:rFonts w:hint="cs"/>
                <w:w w:val="115"/>
                <w:rtl/>
                <w:lang w:val="en-US"/>
              </w:rPr>
              <w:t>0</w:t>
            </w:r>
            <w:r w:rsidRPr="0014020C">
              <w:rPr>
                <w:w w:val="115"/>
                <w:lang w:val="en-US"/>
              </w:rPr>
              <w:t>.711</w:t>
            </w:r>
          </w:p>
        </w:tc>
        <w:tc>
          <w:tcPr>
            <w:tcW w:w="1556" w:type="dxa"/>
          </w:tcPr>
          <w:p w14:paraId="4FBD5020"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0.438</w:t>
            </w:r>
          </w:p>
        </w:tc>
        <w:tc>
          <w:tcPr>
            <w:tcW w:w="1521" w:type="dxa"/>
          </w:tcPr>
          <w:p w14:paraId="2CB7CB92"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First</w:t>
            </w:r>
          </w:p>
        </w:tc>
      </w:tr>
      <w:tr w:rsidR="0014020C" w:rsidRPr="0014020C" w14:paraId="7F920D7B" w14:textId="77777777" w:rsidTr="00842A09">
        <w:tc>
          <w:tcPr>
            <w:tcW w:w="2122" w:type="dxa"/>
          </w:tcPr>
          <w:p w14:paraId="5CF7E80D"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Opportunistic Behavior</w:t>
            </w:r>
          </w:p>
        </w:tc>
        <w:tc>
          <w:tcPr>
            <w:tcW w:w="1560" w:type="dxa"/>
          </w:tcPr>
          <w:p w14:paraId="2D8E2ABE"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1.614</w:t>
            </w:r>
          </w:p>
        </w:tc>
        <w:tc>
          <w:tcPr>
            <w:tcW w:w="1537" w:type="dxa"/>
          </w:tcPr>
          <w:p w14:paraId="420A83B4" w14:textId="77777777" w:rsidR="0014020C" w:rsidRPr="0014020C" w:rsidRDefault="0014020C" w:rsidP="00F85ED8">
            <w:pPr>
              <w:pStyle w:val="BodyText"/>
              <w:spacing w:before="220" w:line="264" w:lineRule="auto"/>
              <w:ind w:left="141" w:right="144"/>
              <w:jc w:val="center"/>
              <w:rPr>
                <w:w w:val="115"/>
                <w:lang w:val="en-US"/>
              </w:rPr>
            </w:pPr>
            <w:r w:rsidRPr="0014020C">
              <w:rPr>
                <w:rFonts w:hint="cs"/>
                <w:w w:val="115"/>
                <w:rtl/>
                <w:lang w:val="en-US"/>
              </w:rPr>
              <w:t>0</w:t>
            </w:r>
            <w:r w:rsidRPr="0014020C">
              <w:rPr>
                <w:w w:val="115"/>
                <w:lang w:val="en-US"/>
              </w:rPr>
              <w:t>.706</w:t>
            </w:r>
          </w:p>
        </w:tc>
        <w:tc>
          <w:tcPr>
            <w:tcW w:w="1556" w:type="dxa"/>
          </w:tcPr>
          <w:p w14:paraId="286B7193" w14:textId="77777777" w:rsidR="0014020C" w:rsidRPr="0014020C" w:rsidRDefault="0014020C" w:rsidP="00F85ED8">
            <w:pPr>
              <w:pStyle w:val="BodyText"/>
              <w:spacing w:before="220" w:line="264" w:lineRule="auto"/>
              <w:ind w:left="141" w:right="144"/>
              <w:jc w:val="center"/>
              <w:rPr>
                <w:w w:val="115"/>
                <w:lang w:val="en-US"/>
              </w:rPr>
            </w:pPr>
            <w:r w:rsidRPr="0014020C">
              <w:rPr>
                <w:w w:val="115"/>
                <w:lang w:val="en-US"/>
              </w:rPr>
              <w:t>0.437</w:t>
            </w:r>
          </w:p>
        </w:tc>
        <w:tc>
          <w:tcPr>
            <w:tcW w:w="1521" w:type="dxa"/>
          </w:tcPr>
          <w:p w14:paraId="3CF0DE6F" w14:textId="77777777" w:rsidR="0014020C" w:rsidRPr="0014020C" w:rsidRDefault="0014020C" w:rsidP="00F85ED8">
            <w:pPr>
              <w:pStyle w:val="BodyText"/>
              <w:spacing w:before="220" w:line="264" w:lineRule="auto"/>
              <w:ind w:left="141" w:right="144"/>
              <w:jc w:val="center"/>
              <w:rPr>
                <w:w w:val="115"/>
                <w:lang w:val="en-US"/>
              </w:rPr>
            </w:pPr>
          </w:p>
        </w:tc>
      </w:tr>
    </w:tbl>
    <w:p w14:paraId="4E36382D" w14:textId="2908C8E8" w:rsidR="0014020C" w:rsidRPr="0014020C" w:rsidRDefault="0014020C" w:rsidP="0014020C">
      <w:pPr>
        <w:pStyle w:val="BodyText"/>
        <w:spacing w:before="220" w:line="264" w:lineRule="auto"/>
        <w:ind w:left="141" w:right="144"/>
        <w:jc w:val="both"/>
        <w:rPr>
          <w:w w:val="115"/>
          <w:rtl/>
        </w:rPr>
      </w:pPr>
      <w:r w:rsidRPr="0014020C">
        <w:rPr>
          <w:w w:val="115"/>
        </w:rPr>
        <w:t>Table 2 shows the ranking of the opportunistic behavior dimensions based on the coefficient of variation, which reflects the degree of dispersion or variability in the opinions of the sample members (n=150). The dimension of Lack of Commitment ranked first (coefficient of variation 0.438), indicating that respondents’ opinions on this dimension were the most consistent and showed the least variation among the ranked dimensions. This reflects a relative agreement among them regarding the importance and level of lack of commitment in opportunistic behavior. It is followed by the Self-Interest Seeking dimension in second place (0.445). Although the overall mean for opportunistic behavior is low (around 1.614), the slight difference in ranking indicates that respondents focused more consistently on Lack of Commitment, followed by Self-Interest Seeking. This suggests that addressing Lack of Commitment may have a direct impact on mitigating opportunistic behavior in general.</w:t>
      </w:r>
    </w:p>
    <w:p w14:paraId="1115FE34" w14:textId="4AEA949F" w:rsidR="0014020C" w:rsidRPr="0014020C" w:rsidRDefault="0014020C" w:rsidP="0014020C">
      <w:pPr>
        <w:pStyle w:val="BodyText"/>
        <w:spacing w:before="220" w:line="264" w:lineRule="auto"/>
        <w:ind w:left="141" w:right="144"/>
        <w:jc w:val="both"/>
        <w:rPr>
          <w:w w:val="115"/>
          <w:rtl/>
        </w:rPr>
      </w:pPr>
      <w:r w:rsidRPr="0014020C">
        <w:rPr>
          <w:b/>
          <w:bCs/>
          <w:w w:val="115"/>
        </w:rPr>
        <w:t>Table</w:t>
      </w:r>
      <w:r w:rsidRPr="0014020C">
        <w:rPr>
          <w:b/>
          <w:bCs/>
          <w:w w:val="115"/>
        </w:rPr>
        <w:t xml:space="preserve"> 3.</w:t>
      </w:r>
      <w:r>
        <w:rPr>
          <w:w w:val="115"/>
        </w:rPr>
        <w:t xml:space="preserve"> </w:t>
      </w:r>
      <w:r w:rsidRPr="0014020C">
        <w:rPr>
          <w:w w:val="115"/>
        </w:rPr>
        <w:t xml:space="preserve">This indicates that the mean of the dimension of the estimates for of Financial Reporting Quality variable (n= </w:t>
      </w:r>
      <w:r w:rsidRPr="0014020C">
        <w:rPr>
          <w:rFonts w:hint="cs"/>
          <w:w w:val="115"/>
          <w:rtl/>
        </w:rPr>
        <w:t>150</w:t>
      </w:r>
      <w:r w:rsidRPr="0014020C">
        <w:rPr>
          <w:w w:val="115"/>
        </w:rPr>
        <w:t>)</w:t>
      </w:r>
    </w:p>
    <w:tbl>
      <w:tblPr>
        <w:tblStyle w:val="TableGrid"/>
        <w:tblW w:w="0" w:type="auto"/>
        <w:jc w:val="center"/>
        <w:tblLook w:val="04A0" w:firstRow="1" w:lastRow="0" w:firstColumn="1" w:lastColumn="0" w:noHBand="0" w:noVBand="1"/>
      </w:tblPr>
      <w:tblGrid>
        <w:gridCol w:w="1763"/>
        <w:gridCol w:w="1638"/>
        <w:gridCol w:w="1618"/>
        <w:gridCol w:w="1636"/>
        <w:gridCol w:w="1641"/>
      </w:tblGrid>
      <w:tr w:rsidR="0014020C" w:rsidRPr="0014020C" w14:paraId="1B3C998F" w14:textId="77777777" w:rsidTr="00842A09">
        <w:trPr>
          <w:jc w:val="center"/>
        </w:trPr>
        <w:tc>
          <w:tcPr>
            <w:tcW w:w="1763" w:type="dxa"/>
            <w:vAlign w:val="center"/>
          </w:tcPr>
          <w:p w14:paraId="13C5BAE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The Dimension</w:t>
            </w:r>
          </w:p>
        </w:tc>
        <w:tc>
          <w:tcPr>
            <w:tcW w:w="1638" w:type="dxa"/>
            <w:vAlign w:val="center"/>
          </w:tcPr>
          <w:p w14:paraId="23A0EC1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Paragraph</w:t>
            </w:r>
          </w:p>
        </w:tc>
        <w:tc>
          <w:tcPr>
            <w:tcW w:w="1618" w:type="dxa"/>
            <w:vAlign w:val="center"/>
          </w:tcPr>
          <w:p w14:paraId="6F8F027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Mean</w:t>
            </w:r>
          </w:p>
        </w:tc>
        <w:tc>
          <w:tcPr>
            <w:tcW w:w="1636" w:type="dxa"/>
            <w:vAlign w:val="center"/>
          </w:tcPr>
          <w:p w14:paraId="5C5E07E3"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Std. Deviation</w:t>
            </w:r>
          </w:p>
        </w:tc>
        <w:tc>
          <w:tcPr>
            <w:tcW w:w="1641" w:type="dxa"/>
            <w:vAlign w:val="center"/>
          </w:tcPr>
          <w:p w14:paraId="1E61711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coefficient of variation</w:t>
            </w:r>
          </w:p>
        </w:tc>
      </w:tr>
      <w:tr w:rsidR="0014020C" w:rsidRPr="0014020C" w14:paraId="0AD0E28D" w14:textId="77777777" w:rsidTr="00842A09">
        <w:trPr>
          <w:jc w:val="center"/>
        </w:trPr>
        <w:tc>
          <w:tcPr>
            <w:tcW w:w="1763" w:type="dxa"/>
            <w:vMerge w:val="restart"/>
            <w:vAlign w:val="center"/>
          </w:tcPr>
          <w:p w14:paraId="7EDBD5B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Accuracy</w:t>
            </w:r>
          </w:p>
        </w:tc>
        <w:tc>
          <w:tcPr>
            <w:tcW w:w="1638" w:type="dxa"/>
            <w:vAlign w:val="center"/>
          </w:tcPr>
          <w:p w14:paraId="52A3CF3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w:t>
            </w:r>
          </w:p>
        </w:tc>
        <w:tc>
          <w:tcPr>
            <w:tcW w:w="1618" w:type="dxa"/>
          </w:tcPr>
          <w:p w14:paraId="715127C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4.040</w:t>
            </w:r>
          </w:p>
        </w:tc>
        <w:tc>
          <w:tcPr>
            <w:tcW w:w="1636" w:type="dxa"/>
            <w:tcBorders>
              <w:top w:val="single" w:sz="8" w:space="0" w:color="auto"/>
              <w:left w:val="nil"/>
              <w:bottom w:val="single" w:sz="8" w:space="0" w:color="auto"/>
              <w:right w:val="single" w:sz="8" w:space="0" w:color="auto"/>
            </w:tcBorders>
          </w:tcPr>
          <w:p w14:paraId="516EE87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.9187</w:t>
            </w:r>
          </w:p>
        </w:tc>
        <w:tc>
          <w:tcPr>
            <w:tcW w:w="1641" w:type="dxa"/>
          </w:tcPr>
          <w:p w14:paraId="26D9C11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0.227</w:t>
            </w:r>
          </w:p>
        </w:tc>
      </w:tr>
      <w:tr w:rsidR="0014020C" w:rsidRPr="0014020C" w14:paraId="66101891" w14:textId="77777777" w:rsidTr="00842A09">
        <w:trPr>
          <w:jc w:val="center"/>
        </w:trPr>
        <w:tc>
          <w:tcPr>
            <w:tcW w:w="1763" w:type="dxa"/>
            <w:vMerge/>
            <w:vAlign w:val="center"/>
          </w:tcPr>
          <w:p w14:paraId="0A8FFD3D"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50F2C19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Y2</w:t>
            </w:r>
          </w:p>
        </w:tc>
        <w:tc>
          <w:tcPr>
            <w:tcW w:w="1618" w:type="dxa"/>
          </w:tcPr>
          <w:p w14:paraId="0BFA5D3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4.04</w:t>
            </w:r>
          </w:p>
        </w:tc>
        <w:tc>
          <w:tcPr>
            <w:tcW w:w="1636" w:type="dxa"/>
            <w:tcBorders>
              <w:top w:val="single" w:sz="8" w:space="0" w:color="auto"/>
              <w:left w:val="nil"/>
              <w:bottom w:val="single" w:sz="8" w:space="0" w:color="auto"/>
              <w:right w:val="single" w:sz="8" w:space="0" w:color="auto"/>
            </w:tcBorders>
          </w:tcPr>
          <w:p w14:paraId="1ED6846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.968</w:t>
            </w:r>
          </w:p>
        </w:tc>
        <w:tc>
          <w:tcPr>
            <w:tcW w:w="1641" w:type="dxa"/>
          </w:tcPr>
          <w:p w14:paraId="26A3696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0.240</w:t>
            </w:r>
          </w:p>
        </w:tc>
      </w:tr>
      <w:tr w:rsidR="0014020C" w:rsidRPr="0014020C" w14:paraId="60728BC5" w14:textId="77777777" w:rsidTr="00842A09">
        <w:trPr>
          <w:jc w:val="center"/>
        </w:trPr>
        <w:tc>
          <w:tcPr>
            <w:tcW w:w="1763" w:type="dxa"/>
            <w:vMerge/>
            <w:vAlign w:val="center"/>
          </w:tcPr>
          <w:p w14:paraId="128B65B2"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08C90A2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Y3</w:t>
            </w:r>
          </w:p>
        </w:tc>
        <w:tc>
          <w:tcPr>
            <w:tcW w:w="1618" w:type="dxa"/>
          </w:tcPr>
          <w:p w14:paraId="23980FC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4.08</w:t>
            </w:r>
          </w:p>
        </w:tc>
        <w:tc>
          <w:tcPr>
            <w:tcW w:w="1636" w:type="dxa"/>
            <w:tcBorders>
              <w:top w:val="single" w:sz="8" w:space="0" w:color="auto"/>
              <w:left w:val="nil"/>
              <w:bottom w:val="single" w:sz="8" w:space="0" w:color="auto"/>
              <w:right w:val="single" w:sz="8" w:space="0" w:color="auto"/>
            </w:tcBorders>
          </w:tcPr>
          <w:p w14:paraId="1BA21E4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.973</w:t>
            </w:r>
          </w:p>
        </w:tc>
        <w:tc>
          <w:tcPr>
            <w:tcW w:w="1641" w:type="dxa"/>
          </w:tcPr>
          <w:p w14:paraId="35718E7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0.238</w:t>
            </w:r>
          </w:p>
        </w:tc>
      </w:tr>
      <w:tr w:rsidR="0014020C" w:rsidRPr="0014020C" w14:paraId="7E192907" w14:textId="77777777" w:rsidTr="00842A09">
        <w:trPr>
          <w:jc w:val="center"/>
        </w:trPr>
        <w:tc>
          <w:tcPr>
            <w:tcW w:w="1763" w:type="dxa"/>
            <w:vMerge/>
            <w:vAlign w:val="center"/>
          </w:tcPr>
          <w:p w14:paraId="2568F509"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468D266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Y4</w:t>
            </w:r>
          </w:p>
        </w:tc>
        <w:tc>
          <w:tcPr>
            <w:tcW w:w="1618" w:type="dxa"/>
          </w:tcPr>
          <w:p w14:paraId="3006DF83"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3.97</w:t>
            </w:r>
          </w:p>
        </w:tc>
        <w:tc>
          <w:tcPr>
            <w:tcW w:w="1636" w:type="dxa"/>
            <w:tcBorders>
              <w:top w:val="nil"/>
              <w:left w:val="nil"/>
              <w:bottom w:val="single" w:sz="8" w:space="0" w:color="auto"/>
              <w:right w:val="single" w:sz="8" w:space="0" w:color="auto"/>
            </w:tcBorders>
          </w:tcPr>
          <w:p w14:paraId="12B970D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06</w:t>
            </w:r>
          </w:p>
        </w:tc>
        <w:tc>
          <w:tcPr>
            <w:tcW w:w="1641" w:type="dxa"/>
          </w:tcPr>
          <w:p w14:paraId="6F2BCB0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0.228</w:t>
            </w:r>
          </w:p>
        </w:tc>
      </w:tr>
      <w:tr w:rsidR="0014020C" w:rsidRPr="0014020C" w14:paraId="4A907591" w14:textId="77777777" w:rsidTr="00842A09">
        <w:trPr>
          <w:jc w:val="center"/>
        </w:trPr>
        <w:tc>
          <w:tcPr>
            <w:tcW w:w="1763" w:type="dxa"/>
            <w:vMerge/>
            <w:vAlign w:val="center"/>
          </w:tcPr>
          <w:p w14:paraId="2647EF0D"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30AA82C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Y5</w:t>
            </w:r>
          </w:p>
        </w:tc>
        <w:tc>
          <w:tcPr>
            <w:tcW w:w="1618" w:type="dxa"/>
          </w:tcPr>
          <w:p w14:paraId="18685AA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3.97</w:t>
            </w:r>
          </w:p>
        </w:tc>
        <w:tc>
          <w:tcPr>
            <w:tcW w:w="1636" w:type="dxa"/>
            <w:tcBorders>
              <w:top w:val="nil"/>
              <w:left w:val="nil"/>
              <w:bottom w:val="single" w:sz="8" w:space="0" w:color="auto"/>
              <w:right w:val="single" w:sz="8" w:space="0" w:color="auto"/>
            </w:tcBorders>
          </w:tcPr>
          <w:p w14:paraId="766A4EE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.983</w:t>
            </w:r>
          </w:p>
        </w:tc>
        <w:tc>
          <w:tcPr>
            <w:tcW w:w="1641" w:type="dxa"/>
          </w:tcPr>
          <w:p w14:paraId="67628B8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0.248</w:t>
            </w:r>
          </w:p>
        </w:tc>
      </w:tr>
      <w:tr w:rsidR="0014020C" w:rsidRPr="0014020C" w14:paraId="288EEA8B" w14:textId="77777777" w:rsidTr="00842A09">
        <w:trPr>
          <w:jc w:val="center"/>
        </w:trPr>
        <w:tc>
          <w:tcPr>
            <w:tcW w:w="1763" w:type="dxa"/>
            <w:vMerge/>
            <w:vAlign w:val="center"/>
          </w:tcPr>
          <w:p w14:paraId="22FB113F"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14D1620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Y6</w:t>
            </w:r>
          </w:p>
        </w:tc>
        <w:tc>
          <w:tcPr>
            <w:tcW w:w="1618" w:type="dxa"/>
          </w:tcPr>
          <w:p w14:paraId="3FA951B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3.96</w:t>
            </w:r>
          </w:p>
        </w:tc>
        <w:tc>
          <w:tcPr>
            <w:tcW w:w="1636" w:type="dxa"/>
            <w:tcBorders>
              <w:top w:val="nil"/>
              <w:left w:val="nil"/>
              <w:bottom w:val="single" w:sz="8" w:space="0" w:color="auto"/>
              <w:right w:val="single" w:sz="8" w:space="0" w:color="auto"/>
            </w:tcBorders>
          </w:tcPr>
          <w:p w14:paraId="5DB1EB9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67</w:t>
            </w:r>
          </w:p>
        </w:tc>
        <w:tc>
          <w:tcPr>
            <w:tcW w:w="1641" w:type="dxa"/>
          </w:tcPr>
          <w:p w14:paraId="0DA9076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0.244</w:t>
            </w:r>
          </w:p>
        </w:tc>
      </w:tr>
      <w:tr w:rsidR="0014020C" w:rsidRPr="0014020C" w14:paraId="5F782058" w14:textId="77777777" w:rsidTr="00842A09">
        <w:trPr>
          <w:jc w:val="center"/>
        </w:trPr>
        <w:tc>
          <w:tcPr>
            <w:tcW w:w="1763" w:type="dxa"/>
            <w:vMerge/>
            <w:vAlign w:val="center"/>
          </w:tcPr>
          <w:p w14:paraId="0DC89956"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63AF2C9D" w14:textId="77777777" w:rsidR="0014020C" w:rsidRPr="0014020C" w:rsidRDefault="0014020C" w:rsidP="0014020C">
            <w:pPr>
              <w:pStyle w:val="BodyText"/>
              <w:spacing w:before="220" w:line="264" w:lineRule="auto"/>
              <w:ind w:left="141" w:right="144"/>
              <w:jc w:val="both"/>
              <w:rPr>
                <w:w w:val="115"/>
                <w:rtl/>
                <w:lang w:val="en-US"/>
              </w:rPr>
            </w:pPr>
            <w:r w:rsidRPr="0014020C">
              <w:rPr>
                <w:w w:val="115"/>
                <w:lang w:val="en-US"/>
              </w:rPr>
              <w:t>Y</w:t>
            </w:r>
            <w:r w:rsidRPr="0014020C">
              <w:rPr>
                <w:rFonts w:hint="cs"/>
                <w:w w:val="115"/>
                <w:rtl/>
                <w:lang w:val="en-US"/>
              </w:rPr>
              <w:t>7</w:t>
            </w:r>
          </w:p>
        </w:tc>
        <w:tc>
          <w:tcPr>
            <w:tcW w:w="1618" w:type="dxa"/>
          </w:tcPr>
          <w:p w14:paraId="524F81F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4.01</w:t>
            </w:r>
          </w:p>
        </w:tc>
        <w:tc>
          <w:tcPr>
            <w:tcW w:w="1636" w:type="dxa"/>
            <w:tcBorders>
              <w:top w:val="nil"/>
              <w:left w:val="nil"/>
              <w:bottom w:val="single" w:sz="8" w:space="0" w:color="auto"/>
              <w:right w:val="single" w:sz="8" w:space="0" w:color="auto"/>
            </w:tcBorders>
          </w:tcPr>
          <w:p w14:paraId="4F39AF0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23</w:t>
            </w:r>
          </w:p>
        </w:tc>
        <w:tc>
          <w:tcPr>
            <w:tcW w:w="1641" w:type="dxa"/>
          </w:tcPr>
          <w:p w14:paraId="72FC98A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0.230</w:t>
            </w:r>
          </w:p>
        </w:tc>
      </w:tr>
      <w:tr w:rsidR="0014020C" w:rsidRPr="0014020C" w14:paraId="220A504A" w14:textId="77777777" w:rsidTr="00842A09">
        <w:trPr>
          <w:jc w:val="center"/>
        </w:trPr>
        <w:tc>
          <w:tcPr>
            <w:tcW w:w="1763" w:type="dxa"/>
            <w:vMerge w:val="restart"/>
            <w:vAlign w:val="center"/>
          </w:tcPr>
          <w:p w14:paraId="1E7DB14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Reliability</w:t>
            </w:r>
          </w:p>
        </w:tc>
        <w:tc>
          <w:tcPr>
            <w:tcW w:w="1638" w:type="dxa"/>
            <w:vAlign w:val="center"/>
          </w:tcPr>
          <w:p w14:paraId="5707AEF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8</w:t>
            </w:r>
          </w:p>
        </w:tc>
        <w:tc>
          <w:tcPr>
            <w:tcW w:w="1618" w:type="dxa"/>
          </w:tcPr>
          <w:p w14:paraId="5CCF107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3.97</w:t>
            </w:r>
          </w:p>
        </w:tc>
        <w:tc>
          <w:tcPr>
            <w:tcW w:w="1636" w:type="dxa"/>
            <w:tcBorders>
              <w:top w:val="nil"/>
              <w:left w:val="nil"/>
              <w:bottom w:val="single" w:sz="8" w:space="0" w:color="auto"/>
              <w:right w:val="single" w:sz="8" w:space="0" w:color="auto"/>
            </w:tcBorders>
          </w:tcPr>
          <w:p w14:paraId="0EB798E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36</w:t>
            </w:r>
          </w:p>
        </w:tc>
        <w:tc>
          <w:tcPr>
            <w:tcW w:w="1641" w:type="dxa"/>
          </w:tcPr>
          <w:p w14:paraId="34725A9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0.236</w:t>
            </w:r>
          </w:p>
        </w:tc>
      </w:tr>
      <w:tr w:rsidR="0014020C" w:rsidRPr="0014020C" w14:paraId="4EE40500" w14:textId="77777777" w:rsidTr="00842A09">
        <w:trPr>
          <w:jc w:val="center"/>
        </w:trPr>
        <w:tc>
          <w:tcPr>
            <w:tcW w:w="1763" w:type="dxa"/>
            <w:vMerge/>
            <w:vAlign w:val="center"/>
          </w:tcPr>
          <w:p w14:paraId="00B6DCE9"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024588B3"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9</w:t>
            </w:r>
          </w:p>
        </w:tc>
        <w:tc>
          <w:tcPr>
            <w:tcW w:w="1618" w:type="dxa"/>
          </w:tcPr>
          <w:p w14:paraId="4099FB6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4.07</w:t>
            </w:r>
          </w:p>
        </w:tc>
        <w:tc>
          <w:tcPr>
            <w:tcW w:w="1636" w:type="dxa"/>
            <w:tcBorders>
              <w:top w:val="nil"/>
              <w:left w:val="nil"/>
              <w:bottom w:val="single" w:sz="8" w:space="0" w:color="auto"/>
              <w:right w:val="single" w:sz="8" w:space="0" w:color="auto"/>
            </w:tcBorders>
          </w:tcPr>
          <w:p w14:paraId="6E4E11C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21</w:t>
            </w:r>
          </w:p>
        </w:tc>
        <w:tc>
          <w:tcPr>
            <w:tcW w:w="1641" w:type="dxa"/>
          </w:tcPr>
          <w:p w14:paraId="440D578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0.226</w:t>
            </w:r>
          </w:p>
        </w:tc>
      </w:tr>
      <w:tr w:rsidR="0014020C" w:rsidRPr="0014020C" w14:paraId="037864A7" w14:textId="77777777" w:rsidTr="00842A09">
        <w:trPr>
          <w:jc w:val="center"/>
        </w:trPr>
        <w:tc>
          <w:tcPr>
            <w:tcW w:w="1763" w:type="dxa"/>
            <w:vMerge/>
            <w:vAlign w:val="center"/>
          </w:tcPr>
          <w:p w14:paraId="1CA0AFDD"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5B87631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10</w:t>
            </w:r>
          </w:p>
        </w:tc>
        <w:tc>
          <w:tcPr>
            <w:tcW w:w="1618" w:type="dxa"/>
          </w:tcPr>
          <w:p w14:paraId="73F2215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3.91</w:t>
            </w:r>
          </w:p>
        </w:tc>
        <w:tc>
          <w:tcPr>
            <w:tcW w:w="1636" w:type="dxa"/>
            <w:tcBorders>
              <w:top w:val="nil"/>
              <w:left w:val="nil"/>
              <w:bottom w:val="single" w:sz="8" w:space="0" w:color="auto"/>
              <w:right w:val="single" w:sz="8" w:space="0" w:color="auto"/>
            </w:tcBorders>
          </w:tcPr>
          <w:p w14:paraId="2AF68763"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.969</w:t>
            </w:r>
          </w:p>
        </w:tc>
        <w:tc>
          <w:tcPr>
            <w:tcW w:w="1641" w:type="dxa"/>
          </w:tcPr>
          <w:p w14:paraId="4EB4A70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0.248</w:t>
            </w:r>
          </w:p>
        </w:tc>
      </w:tr>
      <w:tr w:rsidR="0014020C" w:rsidRPr="0014020C" w14:paraId="113EBE9C" w14:textId="77777777" w:rsidTr="00842A09">
        <w:trPr>
          <w:jc w:val="center"/>
        </w:trPr>
        <w:tc>
          <w:tcPr>
            <w:tcW w:w="1763" w:type="dxa"/>
            <w:vMerge/>
            <w:vAlign w:val="center"/>
          </w:tcPr>
          <w:p w14:paraId="3CBA1B7B"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4ABD1C1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11</w:t>
            </w:r>
          </w:p>
        </w:tc>
        <w:tc>
          <w:tcPr>
            <w:tcW w:w="1618" w:type="dxa"/>
          </w:tcPr>
          <w:p w14:paraId="53EB997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4.03</w:t>
            </w:r>
          </w:p>
        </w:tc>
        <w:tc>
          <w:tcPr>
            <w:tcW w:w="1636" w:type="dxa"/>
            <w:tcBorders>
              <w:top w:val="nil"/>
              <w:left w:val="nil"/>
              <w:bottom w:val="single" w:sz="8" w:space="0" w:color="auto"/>
              <w:right w:val="single" w:sz="8" w:space="0" w:color="auto"/>
            </w:tcBorders>
          </w:tcPr>
          <w:p w14:paraId="106B2E6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52</w:t>
            </w:r>
          </w:p>
        </w:tc>
        <w:tc>
          <w:tcPr>
            <w:tcW w:w="1641" w:type="dxa"/>
          </w:tcPr>
          <w:p w14:paraId="7AE07D9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0.236</w:t>
            </w:r>
          </w:p>
        </w:tc>
      </w:tr>
      <w:tr w:rsidR="0014020C" w:rsidRPr="0014020C" w14:paraId="089BA1F0" w14:textId="77777777" w:rsidTr="00842A09">
        <w:trPr>
          <w:jc w:val="center"/>
        </w:trPr>
        <w:tc>
          <w:tcPr>
            <w:tcW w:w="1763" w:type="dxa"/>
            <w:vMerge/>
            <w:vAlign w:val="center"/>
          </w:tcPr>
          <w:p w14:paraId="2F23155B"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6FF6FDC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12</w:t>
            </w:r>
          </w:p>
        </w:tc>
        <w:tc>
          <w:tcPr>
            <w:tcW w:w="1618" w:type="dxa"/>
          </w:tcPr>
          <w:p w14:paraId="7171A9B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3.91</w:t>
            </w:r>
          </w:p>
        </w:tc>
        <w:tc>
          <w:tcPr>
            <w:tcW w:w="1636" w:type="dxa"/>
            <w:tcBorders>
              <w:top w:val="nil"/>
              <w:left w:val="nil"/>
              <w:bottom w:val="single" w:sz="8" w:space="0" w:color="auto"/>
              <w:right w:val="single" w:sz="8" w:space="0" w:color="auto"/>
            </w:tcBorders>
          </w:tcPr>
          <w:p w14:paraId="3088617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.948</w:t>
            </w:r>
          </w:p>
        </w:tc>
        <w:tc>
          <w:tcPr>
            <w:tcW w:w="1641" w:type="dxa"/>
          </w:tcPr>
          <w:p w14:paraId="7B0EFA0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0.242</w:t>
            </w:r>
          </w:p>
        </w:tc>
      </w:tr>
      <w:tr w:rsidR="0014020C" w:rsidRPr="0014020C" w14:paraId="2596B527" w14:textId="77777777" w:rsidTr="00842A09">
        <w:trPr>
          <w:jc w:val="center"/>
        </w:trPr>
        <w:tc>
          <w:tcPr>
            <w:tcW w:w="1763" w:type="dxa"/>
            <w:vMerge/>
            <w:vAlign w:val="center"/>
          </w:tcPr>
          <w:p w14:paraId="55A0262A"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7BE4F903"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13</w:t>
            </w:r>
          </w:p>
        </w:tc>
        <w:tc>
          <w:tcPr>
            <w:tcW w:w="1618" w:type="dxa"/>
          </w:tcPr>
          <w:p w14:paraId="1A31ED8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3.94</w:t>
            </w:r>
          </w:p>
        </w:tc>
        <w:tc>
          <w:tcPr>
            <w:tcW w:w="1636" w:type="dxa"/>
            <w:tcBorders>
              <w:top w:val="nil"/>
              <w:left w:val="nil"/>
              <w:bottom w:val="single" w:sz="8" w:space="0" w:color="auto"/>
              <w:right w:val="single" w:sz="8" w:space="0" w:color="auto"/>
            </w:tcBorders>
          </w:tcPr>
          <w:p w14:paraId="08728DF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44</w:t>
            </w:r>
          </w:p>
        </w:tc>
        <w:tc>
          <w:tcPr>
            <w:tcW w:w="1641" w:type="dxa"/>
          </w:tcPr>
          <w:p w14:paraId="2DBC22F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0.240</w:t>
            </w:r>
          </w:p>
        </w:tc>
      </w:tr>
      <w:tr w:rsidR="0014020C" w:rsidRPr="0014020C" w14:paraId="6759185F" w14:textId="77777777" w:rsidTr="00842A09">
        <w:trPr>
          <w:jc w:val="center"/>
        </w:trPr>
        <w:tc>
          <w:tcPr>
            <w:tcW w:w="1763" w:type="dxa"/>
            <w:vMerge/>
            <w:vAlign w:val="center"/>
          </w:tcPr>
          <w:p w14:paraId="21B054F7"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04B83943"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14</w:t>
            </w:r>
          </w:p>
        </w:tc>
        <w:tc>
          <w:tcPr>
            <w:tcW w:w="1618" w:type="dxa"/>
          </w:tcPr>
          <w:p w14:paraId="2A79754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3.95</w:t>
            </w:r>
          </w:p>
        </w:tc>
        <w:tc>
          <w:tcPr>
            <w:tcW w:w="1636" w:type="dxa"/>
            <w:tcBorders>
              <w:top w:val="nil"/>
              <w:left w:val="nil"/>
              <w:bottom w:val="single" w:sz="8" w:space="0" w:color="auto"/>
              <w:right w:val="single" w:sz="8" w:space="0" w:color="auto"/>
            </w:tcBorders>
          </w:tcPr>
          <w:p w14:paraId="1095695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.982</w:t>
            </w:r>
          </w:p>
        </w:tc>
        <w:tc>
          <w:tcPr>
            <w:tcW w:w="1641" w:type="dxa"/>
          </w:tcPr>
          <w:p w14:paraId="4EF6A65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0.249</w:t>
            </w:r>
          </w:p>
        </w:tc>
      </w:tr>
      <w:tr w:rsidR="0014020C" w:rsidRPr="0014020C" w14:paraId="3BA7D86A" w14:textId="77777777" w:rsidTr="00842A09">
        <w:trPr>
          <w:jc w:val="center"/>
        </w:trPr>
        <w:tc>
          <w:tcPr>
            <w:tcW w:w="1763" w:type="dxa"/>
            <w:vMerge w:val="restart"/>
            <w:vAlign w:val="center"/>
          </w:tcPr>
          <w:p w14:paraId="6008E58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Readability</w:t>
            </w:r>
          </w:p>
        </w:tc>
        <w:tc>
          <w:tcPr>
            <w:tcW w:w="1638" w:type="dxa"/>
            <w:vAlign w:val="center"/>
          </w:tcPr>
          <w:p w14:paraId="50595C6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15</w:t>
            </w:r>
          </w:p>
        </w:tc>
        <w:tc>
          <w:tcPr>
            <w:tcW w:w="1618" w:type="dxa"/>
          </w:tcPr>
          <w:p w14:paraId="0F3AD3C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3.90</w:t>
            </w:r>
          </w:p>
        </w:tc>
        <w:tc>
          <w:tcPr>
            <w:tcW w:w="1636" w:type="dxa"/>
            <w:tcBorders>
              <w:top w:val="nil"/>
              <w:left w:val="nil"/>
              <w:bottom w:val="single" w:sz="8" w:space="0" w:color="auto"/>
              <w:right w:val="single" w:sz="8" w:space="0" w:color="auto"/>
            </w:tcBorders>
          </w:tcPr>
          <w:p w14:paraId="5EDA6203"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48</w:t>
            </w:r>
          </w:p>
        </w:tc>
        <w:tc>
          <w:tcPr>
            <w:tcW w:w="1641" w:type="dxa"/>
          </w:tcPr>
          <w:p w14:paraId="7AEEF13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0.243</w:t>
            </w:r>
          </w:p>
        </w:tc>
      </w:tr>
      <w:tr w:rsidR="0014020C" w:rsidRPr="0014020C" w14:paraId="31965E4D" w14:textId="77777777" w:rsidTr="00842A09">
        <w:trPr>
          <w:jc w:val="center"/>
        </w:trPr>
        <w:tc>
          <w:tcPr>
            <w:tcW w:w="1763" w:type="dxa"/>
            <w:vMerge/>
            <w:vAlign w:val="center"/>
          </w:tcPr>
          <w:p w14:paraId="31263ED7"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234579E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16</w:t>
            </w:r>
          </w:p>
        </w:tc>
        <w:tc>
          <w:tcPr>
            <w:tcW w:w="1618" w:type="dxa"/>
          </w:tcPr>
          <w:p w14:paraId="3B62447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3.86</w:t>
            </w:r>
          </w:p>
        </w:tc>
        <w:tc>
          <w:tcPr>
            <w:tcW w:w="1636" w:type="dxa"/>
            <w:tcBorders>
              <w:top w:val="nil"/>
              <w:left w:val="nil"/>
              <w:bottom w:val="single" w:sz="8" w:space="0" w:color="auto"/>
              <w:right w:val="single" w:sz="8" w:space="0" w:color="auto"/>
            </w:tcBorders>
          </w:tcPr>
          <w:p w14:paraId="43E8A5B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75</w:t>
            </w:r>
          </w:p>
        </w:tc>
        <w:tc>
          <w:tcPr>
            <w:tcW w:w="1641" w:type="dxa"/>
          </w:tcPr>
          <w:p w14:paraId="4F2AA20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0.253</w:t>
            </w:r>
          </w:p>
        </w:tc>
      </w:tr>
      <w:tr w:rsidR="0014020C" w:rsidRPr="0014020C" w14:paraId="31AAE7A2" w14:textId="77777777" w:rsidTr="00842A09">
        <w:trPr>
          <w:jc w:val="center"/>
        </w:trPr>
        <w:tc>
          <w:tcPr>
            <w:tcW w:w="1763" w:type="dxa"/>
            <w:vMerge/>
            <w:vAlign w:val="center"/>
          </w:tcPr>
          <w:p w14:paraId="70AC8A8F"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264C80F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17</w:t>
            </w:r>
          </w:p>
        </w:tc>
        <w:tc>
          <w:tcPr>
            <w:tcW w:w="1618" w:type="dxa"/>
          </w:tcPr>
          <w:p w14:paraId="5FFB741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3.85</w:t>
            </w:r>
          </w:p>
        </w:tc>
        <w:tc>
          <w:tcPr>
            <w:tcW w:w="1636" w:type="dxa"/>
            <w:tcBorders>
              <w:top w:val="nil"/>
              <w:left w:val="nil"/>
              <w:bottom w:val="single" w:sz="8" w:space="0" w:color="auto"/>
              <w:right w:val="single" w:sz="8" w:space="0" w:color="auto"/>
            </w:tcBorders>
          </w:tcPr>
          <w:p w14:paraId="4CA18EB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26</w:t>
            </w:r>
          </w:p>
        </w:tc>
        <w:tc>
          <w:tcPr>
            <w:tcW w:w="1641" w:type="dxa"/>
          </w:tcPr>
          <w:p w14:paraId="6CEBEB33"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0.241</w:t>
            </w:r>
          </w:p>
        </w:tc>
      </w:tr>
      <w:tr w:rsidR="0014020C" w:rsidRPr="0014020C" w14:paraId="0F99255A" w14:textId="77777777" w:rsidTr="00842A09">
        <w:trPr>
          <w:jc w:val="center"/>
        </w:trPr>
        <w:tc>
          <w:tcPr>
            <w:tcW w:w="1763" w:type="dxa"/>
            <w:vMerge/>
            <w:vAlign w:val="center"/>
          </w:tcPr>
          <w:p w14:paraId="0484FF1B"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7D3B6CB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18</w:t>
            </w:r>
          </w:p>
        </w:tc>
        <w:tc>
          <w:tcPr>
            <w:tcW w:w="1618" w:type="dxa"/>
          </w:tcPr>
          <w:p w14:paraId="6BC5EA3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3.89</w:t>
            </w:r>
          </w:p>
        </w:tc>
        <w:tc>
          <w:tcPr>
            <w:tcW w:w="1636" w:type="dxa"/>
            <w:tcBorders>
              <w:top w:val="nil"/>
              <w:left w:val="nil"/>
              <w:bottom w:val="single" w:sz="8" w:space="0" w:color="auto"/>
              <w:right w:val="single" w:sz="8" w:space="0" w:color="auto"/>
            </w:tcBorders>
          </w:tcPr>
          <w:p w14:paraId="22B71C1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56</w:t>
            </w:r>
          </w:p>
        </w:tc>
        <w:tc>
          <w:tcPr>
            <w:tcW w:w="1641" w:type="dxa"/>
          </w:tcPr>
          <w:p w14:paraId="65BC9B2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0.246</w:t>
            </w:r>
          </w:p>
        </w:tc>
      </w:tr>
      <w:tr w:rsidR="0014020C" w:rsidRPr="0014020C" w14:paraId="370515A0" w14:textId="77777777" w:rsidTr="00842A09">
        <w:trPr>
          <w:jc w:val="center"/>
        </w:trPr>
        <w:tc>
          <w:tcPr>
            <w:tcW w:w="1763" w:type="dxa"/>
            <w:vMerge/>
            <w:vAlign w:val="center"/>
          </w:tcPr>
          <w:p w14:paraId="013A9CAE"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40996E6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Y14</w:t>
            </w:r>
          </w:p>
        </w:tc>
        <w:tc>
          <w:tcPr>
            <w:tcW w:w="1618" w:type="dxa"/>
          </w:tcPr>
          <w:p w14:paraId="592DC2F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3.90</w:t>
            </w:r>
          </w:p>
        </w:tc>
        <w:tc>
          <w:tcPr>
            <w:tcW w:w="1636" w:type="dxa"/>
            <w:tcBorders>
              <w:top w:val="nil"/>
              <w:left w:val="nil"/>
              <w:bottom w:val="single" w:sz="8" w:space="0" w:color="auto"/>
              <w:right w:val="single" w:sz="8" w:space="0" w:color="auto"/>
            </w:tcBorders>
          </w:tcPr>
          <w:p w14:paraId="4B9E00C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73</w:t>
            </w:r>
          </w:p>
        </w:tc>
        <w:tc>
          <w:tcPr>
            <w:tcW w:w="1641" w:type="dxa"/>
          </w:tcPr>
          <w:p w14:paraId="078FE9B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0.249</w:t>
            </w:r>
          </w:p>
        </w:tc>
      </w:tr>
      <w:tr w:rsidR="0014020C" w:rsidRPr="0014020C" w14:paraId="4106EABE" w14:textId="77777777" w:rsidTr="00842A09">
        <w:trPr>
          <w:jc w:val="center"/>
        </w:trPr>
        <w:tc>
          <w:tcPr>
            <w:tcW w:w="1763" w:type="dxa"/>
            <w:vMerge/>
            <w:vAlign w:val="center"/>
          </w:tcPr>
          <w:p w14:paraId="591B6B4C"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0BF02A1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20</w:t>
            </w:r>
          </w:p>
        </w:tc>
        <w:tc>
          <w:tcPr>
            <w:tcW w:w="1618" w:type="dxa"/>
          </w:tcPr>
          <w:p w14:paraId="178B61E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3.78</w:t>
            </w:r>
          </w:p>
        </w:tc>
        <w:tc>
          <w:tcPr>
            <w:tcW w:w="1636" w:type="dxa"/>
            <w:tcBorders>
              <w:top w:val="nil"/>
              <w:left w:val="nil"/>
              <w:bottom w:val="single" w:sz="4" w:space="0" w:color="auto"/>
              <w:right w:val="single" w:sz="4" w:space="0" w:color="auto"/>
            </w:tcBorders>
          </w:tcPr>
          <w:p w14:paraId="5938124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34</w:t>
            </w:r>
          </w:p>
        </w:tc>
        <w:tc>
          <w:tcPr>
            <w:tcW w:w="1641" w:type="dxa"/>
            <w:tcBorders>
              <w:left w:val="single" w:sz="4" w:space="0" w:color="auto"/>
            </w:tcBorders>
          </w:tcPr>
          <w:p w14:paraId="5721A6C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0.247</w:t>
            </w:r>
          </w:p>
        </w:tc>
      </w:tr>
      <w:tr w:rsidR="0014020C" w:rsidRPr="0014020C" w14:paraId="24EC45FF" w14:textId="77777777" w:rsidTr="00842A09">
        <w:trPr>
          <w:jc w:val="center"/>
        </w:trPr>
        <w:tc>
          <w:tcPr>
            <w:tcW w:w="1763" w:type="dxa"/>
            <w:vMerge/>
            <w:vAlign w:val="center"/>
          </w:tcPr>
          <w:p w14:paraId="41685071" w14:textId="77777777" w:rsidR="0014020C" w:rsidRPr="0014020C" w:rsidRDefault="0014020C" w:rsidP="0014020C">
            <w:pPr>
              <w:pStyle w:val="BodyText"/>
              <w:spacing w:before="220" w:line="264" w:lineRule="auto"/>
              <w:ind w:left="141" w:right="144"/>
              <w:jc w:val="both"/>
              <w:rPr>
                <w:w w:val="115"/>
                <w:lang w:val="en-US"/>
              </w:rPr>
            </w:pPr>
          </w:p>
        </w:tc>
        <w:tc>
          <w:tcPr>
            <w:tcW w:w="1638" w:type="dxa"/>
            <w:vAlign w:val="center"/>
          </w:tcPr>
          <w:p w14:paraId="59E2DB9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21</w:t>
            </w:r>
          </w:p>
        </w:tc>
        <w:tc>
          <w:tcPr>
            <w:tcW w:w="1618" w:type="dxa"/>
          </w:tcPr>
          <w:p w14:paraId="6F0EEFD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3.81</w:t>
            </w:r>
          </w:p>
        </w:tc>
        <w:tc>
          <w:tcPr>
            <w:tcW w:w="1636" w:type="dxa"/>
            <w:tcBorders>
              <w:top w:val="single" w:sz="4" w:space="0" w:color="auto"/>
              <w:left w:val="nil"/>
              <w:bottom w:val="single" w:sz="8" w:space="0" w:color="auto"/>
              <w:right w:val="single" w:sz="8" w:space="0" w:color="auto"/>
            </w:tcBorders>
          </w:tcPr>
          <w:p w14:paraId="2B140FF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w:t>
            </w:r>
            <w:r w:rsidRPr="0014020C">
              <w:rPr>
                <w:rFonts w:hint="cs"/>
                <w:w w:val="115"/>
                <w:rtl/>
                <w:lang w:val="en-US"/>
              </w:rPr>
              <w:t>9</w:t>
            </w:r>
            <w:r w:rsidRPr="0014020C">
              <w:rPr>
                <w:w w:val="115"/>
                <w:lang w:val="en-US"/>
              </w:rPr>
              <w:t>45</w:t>
            </w:r>
          </w:p>
        </w:tc>
        <w:tc>
          <w:tcPr>
            <w:tcW w:w="1641" w:type="dxa"/>
          </w:tcPr>
          <w:p w14:paraId="3BB4DF6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0.248</w:t>
            </w:r>
          </w:p>
        </w:tc>
      </w:tr>
    </w:tbl>
    <w:p w14:paraId="1746029C" w14:textId="77777777" w:rsidR="0014020C" w:rsidRPr="0014020C" w:rsidRDefault="0014020C" w:rsidP="0014020C">
      <w:pPr>
        <w:pStyle w:val="BodyText"/>
        <w:spacing w:before="220" w:line="264" w:lineRule="auto"/>
        <w:ind w:left="141" w:right="144"/>
        <w:jc w:val="both"/>
        <w:rPr>
          <w:b/>
          <w:bCs/>
          <w:w w:val="115"/>
          <w:rtl/>
        </w:rPr>
      </w:pPr>
      <w:r w:rsidRPr="0014020C">
        <w:rPr>
          <w:b/>
          <w:bCs/>
          <w:w w:val="115"/>
        </w:rPr>
        <w:t>Prepared by the researcher according to the computer results</w:t>
      </w:r>
    </w:p>
    <w:p w14:paraId="73DECC46" w14:textId="1145BC46" w:rsidR="0014020C" w:rsidRPr="0014020C" w:rsidRDefault="0014020C" w:rsidP="0014020C">
      <w:pPr>
        <w:pStyle w:val="BodyText"/>
        <w:spacing w:before="220" w:line="264" w:lineRule="auto"/>
        <w:ind w:left="141" w:right="144"/>
        <w:jc w:val="both"/>
        <w:rPr>
          <w:w w:val="115"/>
          <w:rtl/>
        </w:rPr>
      </w:pPr>
      <w:r w:rsidRPr="0014020C">
        <w:rPr>
          <w:b/>
          <w:bCs/>
          <w:w w:val="115"/>
        </w:rPr>
        <w:t xml:space="preserve">Table </w:t>
      </w:r>
      <w:r w:rsidRPr="0014020C">
        <w:rPr>
          <w:b/>
          <w:bCs/>
          <w:w w:val="115"/>
        </w:rPr>
        <w:t>4.</w:t>
      </w:r>
      <w:r>
        <w:rPr>
          <w:w w:val="115"/>
        </w:rPr>
        <w:t xml:space="preserve"> </w:t>
      </w:r>
      <w:r w:rsidRPr="0014020C">
        <w:rPr>
          <w:w w:val="115"/>
        </w:rPr>
        <w:t xml:space="preserve">Ranking of importance according to the coefficient of variation for Financial Reporting Quality variable (n= </w:t>
      </w:r>
      <w:r w:rsidRPr="0014020C">
        <w:rPr>
          <w:rFonts w:hint="cs"/>
          <w:w w:val="115"/>
          <w:rtl/>
        </w:rPr>
        <w:t>150</w:t>
      </w:r>
      <w:r w:rsidRPr="0014020C">
        <w:rPr>
          <w:w w:val="115"/>
        </w:rPr>
        <w:t>)</w:t>
      </w:r>
    </w:p>
    <w:tbl>
      <w:tblPr>
        <w:tblStyle w:val="TableGrid"/>
        <w:tblW w:w="0" w:type="auto"/>
        <w:tblLook w:val="04A0" w:firstRow="1" w:lastRow="0" w:firstColumn="1" w:lastColumn="0" w:noHBand="0" w:noVBand="1"/>
      </w:tblPr>
      <w:tblGrid>
        <w:gridCol w:w="1766"/>
        <w:gridCol w:w="1622"/>
        <w:gridCol w:w="1635"/>
        <w:gridCol w:w="1640"/>
        <w:gridCol w:w="1633"/>
      </w:tblGrid>
      <w:tr w:rsidR="0014020C" w:rsidRPr="0014020C" w14:paraId="676C1D76" w14:textId="77777777" w:rsidTr="00842A09">
        <w:tc>
          <w:tcPr>
            <w:tcW w:w="1766" w:type="dxa"/>
            <w:vAlign w:val="center"/>
          </w:tcPr>
          <w:p w14:paraId="454F7CB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The Dimension</w:t>
            </w:r>
          </w:p>
        </w:tc>
        <w:tc>
          <w:tcPr>
            <w:tcW w:w="1622" w:type="dxa"/>
            <w:vAlign w:val="center"/>
          </w:tcPr>
          <w:p w14:paraId="15701F8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Mean</w:t>
            </w:r>
          </w:p>
        </w:tc>
        <w:tc>
          <w:tcPr>
            <w:tcW w:w="1635" w:type="dxa"/>
            <w:vAlign w:val="center"/>
          </w:tcPr>
          <w:p w14:paraId="0975FD2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Std. Deviation</w:t>
            </w:r>
          </w:p>
        </w:tc>
        <w:tc>
          <w:tcPr>
            <w:tcW w:w="1640" w:type="dxa"/>
            <w:vAlign w:val="center"/>
          </w:tcPr>
          <w:p w14:paraId="0E7D476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coefficient of variation</w:t>
            </w:r>
          </w:p>
        </w:tc>
        <w:tc>
          <w:tcPr>
            <w:tcW w:w="1633" w:type="dxa"/>
            <w:vAlign w:val="center"/>
          </w:tcPr>
          <w:p w14:paraId="77287DB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Ranking</w:t>
            </w:r>
          </w:p>
        </w:tc>
      </w:tr>
      <w:tr w:rsidR="0014020C" w:rsidRPr="0014020C" w14:paraId="3AF16D36" w14:textId="77777777" w:rsidTr="00842A09">
        <w:tc>
          <w:tcPr>
            <w:tcW w:w="1766" w:type="dxa"/>
            <w:vAlign w:val="center"/>
          </w:tcPr>
          <w:p w14:paraId="39B3306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Accuracy</w:t>
            </w:r>
          </w:p>
        </w:tc>
        <w:tc>
          <w:tcPr>
            <w:tcW w:w="1622" w:type="dxa"/>
            <w:vAlign w:val="center"/>
          </w:tcPr>
          <w:p w14:paraId="2A55A96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4.010</w:t>
            </w:r>
          </w:p>
        </w:tc>
        <w:tc>
          <w:tcPr>
            <w:tcW w:w="1635" w:type="dxa"/>
            <w:vAlign w:val="center"/>
          </w:tcPr>
          <w:p w14:paraId="3350AC2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.828</w:t>
            </w:r>
          </w:p>
        </w:tc>
        <w:tc>
          <w:tcPr>
            <w:tcW w:w="1640" w:type="dxa"/>
            <w:vAlign w:val="center"/>
          </w:tcPr>
          <w:p w14:paraId="38E96F4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0.206</w:t>
            </w:r>
          </w:p>
        </w:tc>
        <w:tc>
          <w:tcPr>
            <w:tcW w:w="1633" w:type="dxa"/>
            <w:vAlign w:val="center"/>
          </w:tcPr>
          <w:p w14:paraId="6E5E83C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First</w:t>
            </w:r>
          </w:p>
        </w:tc>
      </w:tr>
      <w:tr w:rsidR="0014020C" w:rsidRPr="0014020C" w14:paraId="18463DAB" w14:textId="77777777" w:rsidTr="00842A09">
        <w:tc>
          <w:tcPr>
            <w:tcW w:w="1766" w:type="dxa"/>
            <w:vAlign w:val="center"/>
          </w:tcPr>
          <w:p w14:paraId="5AF7923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Reliability</w:t>
            </w:r>
          </w:p>
        </w:tc>
        <w:tc>
          <w:tcPr>
            <w:tcW w:w="1622" w:type="dxa"/>
            <w:vAlign w:val="center"/>
          </w:tcPr>
          <w:p w14:paraId="66B26EB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3.969</w:t>
            </w:r>
          </w:p>
        </w:tc>
        <w:tc>
          <w:tcPr>
            <w:tcW w:w="1635" w:type="dxa"/>
            <w:vAlign w:val="center"/>
          </w:tcPr>
          <w:p w14:paraId="664EA85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.882</w:t>
            </w:r>
          </w:p>
        </w:tc>
        <w:tc>
          <w:tcPr>
            <w:tcW w:w="1640" w:type="dxa"/>
            <w:vAlign w:val="center"/>
          </w:tcPr>
          <w:p w14:paraId="729DECF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0.222</w:t>
            </w:r>
          </w:p>
        </w:tc>
        <w:tc>
          <w:tcPr>
            <w:tcW w:w="1633" w:type="dxa"/>
            <w:vAlign w:val="center"/>
          </w:tcPr>
          <w:p w14:paraId="2F98E99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Second</w:t>
            </w:r>
          </w:p>
        </w:tc>
      </w:tr>
      <w:tr w:rsidR="0014020C" w:rsidRPr="0014020C" w14:paraId="2452FE6A" w14:textId="77777777" w:rsidTr="00842A09">
        <w:tc>
          <w:tcPr>
            <w:tcW w:w="1766" w:type="dxa"/>
            <w:vAlign w:val="center"/>
          </w:tcPr>
          <w:p w14:paraId="59B88D9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Readability</w:t>
            </w:r>
          </w:p>
        </w:tc>
        <w:tc>
          <w:tcPr>
            <w:tcW w:w="1622" w:type="dxa"/>
            <w:vAlign w:val="center"/>
          </w:tcPr>
          <w:p w14:paraId="181D4DE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3.856</w:t>
            </w:r>
          </w:p>
        </w:tc>
        <w:tc>
          <w:tcPr>
            <w:tcW w:w="1635" w:type="dxa"/>
            <w:vAlign w:val="center"/>
          </w:tcPr>
          <w:p w14:paraId="37423B2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.9624</w:t>
            </w:r>
          </w:p>
        </w:tc>
        <w:tc>
          <w:tcPr>
            <w:tcW w:w="1640" w:type="dxa"/>
            <w:vAlign w:val="center"/>
          </w:tcPr>
          <w:p w14:paraId="02E5509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0.250</w:t>
            </w:r>
          </w:p>
        </w:tc>
        <w:tc>
          <w:tcPr>
            <w:tcW w:w="1633" w:type="dxa"/>
            <w:vAlign w:val="center"/>
          </w:tcPr>
          <w:p w14:paraId="32528F5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Third</w:t>
            </w:r>
          </w:p>
        </w:tc>
      </w:tr>
      <w:tr w:rsidR="0014020C" w:rsidRPr="0014020C" w14:paraId="6416B7C2" w14:textId="77777777" w:rsidTr="00842A09">
        <w:tc>
          <w:tcPr>
            <w:tcW w:w="1766" w:type="dxa"/>
            <w:vAlign w:val="center"/>
          </w:tcPr>
          <w:p w14:paraId="1EF6FD4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Financial Reporting Quality</w:t>
            </w:r>
          </w:p>
        </w:tc>
        <w:tc>
          <w:tcPr>
            <w:tcW w:w="1622" w:type="dxa"/>
            <w:vAlign w:val="center"/>
          </w:tcPr>
          <w:p w14:paraId="045E6AC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3.97</w:t>
            </w:r>
            <w:r w:rsidRPr="0014020C">
              <w:rPr>
                <w:w w:val="115"/>
                <w:rtl/>
                <w:lang w:val="en-US"/>
              </w:rPr>
              <w:t>8</w:t>
            </w:r>
          </w:p>
        </w:tc>
        <w:tc>
          <w:tcPr>
            <w:tcW w:w="1635" w:type="dxa"/>
            <w:vAlign w:val="center"/>
          </w:tcPr>
          <w:p w14:paraId="3533F93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.8499</w:t>
            </w:r>
          </w:p>
        </w:tc>
        <w:tc>
          <w:tcPr>
            <w:tcW w:w="1640" w:type="dxa"/>
            <w:vAlign w:val="center"/>
          </w:tcPr>
          <w:p w14:paraId="25EB818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0.214</w:t>
            </w:r>
          </w:p>
        </w:tc>
        <w:tc>
          <w:tcPr>
            <w:tcW w:w="1633" w:type="dxa"/>
            <w:vAlign w:val="center"/>
          </w:tcPr>
          <w:p w14:paraId="56D5D344" w14:textId="77777777" w:rsidR="0014020C" w:rsidRPr="0014020C" w:rsidRDefault="0014020C" w:rsidP="0014020C">
            <w:pPr>
              <w:pStyle w:val="BodyText"/>
              <w:spacing w:before="220" w:line="264" w:lineRule="auto"/>
              <w:ind w:left="141" w:right="144"/>
              <w:jc w:val="both"/>
              <w:rPr>
                <w:w w:val="115"/>
                <w:lang w:val="en-US"/>
              </w:rPr>
            </w:pPr>
          </w:p>
        </w:tc>
      </w:tr>
    </w:tbl>
    <w:p w14:paraId="5694886F" w14:textId="77777777" w:rsidR="0014020C" w:rsidRPr="0014020C" w:rsidRDefault="0014020C" w:rsidP="0014020C">
      <w:pPr>
        <w:pStyle w:val="BodyText"/>
        <w:spacing w:before="220" w:line="264" w:lineRule="auto"/>
        <w:ind w:left="141" w:right="144"/>
        <w:jc w:val="both"/>
        <w:rPr>
          <w:w w:val="115"/>
        </w:rPr>
      </w:pPr>
      <w:r w:rsidRPr="0014020C">
        <w:rPr>
          <w:w w:val="115"/>
        </w:rPr>
        <w:t>Table 4 presents the ranking of the internal control quality dimensions based on the coefficient of variation. It shows that Accuracy ranked first (coefficient of variation 0.206) with the highest mean (4.010), indicating that this dimension is highly valued and there is relative agreement among Al-</w:t>
      </w:r>
      <w:proofErr w:type="spellStart"/>
      <w:r w:rsidRPr="0014020C">
        <w:rPr>
          <w:w w:val="115"/>
        </w:rPr>
        <w:t>Rafidain</w:t>
      </w:r>
      <w:proofErr w:type="spellEnd"/>
      <w:r w:rsidRPr="0014020C">
        <w:rPr>
          <w:w w:val="115"/>
        </w:rPr>
        <w:t xml:space="preserve"> and Al-Rashid </w:t>
      </w:r>
      <w:proofErr w:type="spellStart"/>
      <w:r w:rsidRPr="0014020C">
        <w:rPr>
          <w:w w:val="115"/>
        </w:rPr>
        <w:t>Banksemployees</w:t>
      </w:r>
      <w:proofErr w:type="spellEnd"/>
      <w:r w:rsidRPr="0014020C">
        <w:rPr>
          <w:w w:val="115"/>
        </w:rPr>
        <w:t xml:space="preserve"> regarding its effectiveness and quality. It is followed by Reliability in second place (0.222), then Financial Reporting Quality (0.214), and finally Readability with the highest variability (0.250).</w:t>
      </w:r>
    </w:p>
    <w:p w14:paraId="70A24C24" w14:textId="3B54751D" w:rsidR="0014020C" w:rsidRPr="0014020C" w:rsidRDefault="0014020C" w:rsidP="0014020C">
      <w:pPr>
        <w:pStyle w:val="BodyText"/>
        <w:spacing w:before="220" w:line="264" w:lineRule="auto"/>
        <w:ind w:left="141" w:right="144"/>
        <w:jc w:val="both"/>
        <w:rPr>
          <w:w w:val="115"/>
        </w:rPr>
      </w:pPr>
      <w:r w:rsidRPr="0014020C">
        <w:rPr>
          <w:w w:val="115"/>
        </w:rPr>
        <w:t>The ranking indicates that employees clearly appreciate the vital role of Accuracy as a fundamental element of internal control quality. The slightly higher variability in some dimensions, such as Readability, suggests differences in opinions that may be related to opportunities for enhancement in these aspects within the bank.</w:t>
      </w:r>
    </w:p>
    <w:p w14:paraId="1D5001CF" w14:textId="77777777" w:rsidR="0014020C" w:rsidRPr="0014020C" w:rsidRDefault="0014020C" w:rsidP="0014020C">
      <w:pPr>
        <w:pStyle w:val="BodyText"/>
        <w:spacing w:before="220" w:line="264" w:lineRule="auto"/>
        <w:ind w:left="141" w:right="144"/>
        <w:jc w:val="both"/>
        <w:rPr>
          <w:b/>
          <w:bCs/>
          <w:w w:val="115"/>
        </w:rPr>
      </w:pPr>
      <w:r w:rsidRPr="0014020C">
        <w:rPr>
          <w:b/>
          <w:bCs/>
          <w:w w:val="115"/>
        </w:rPr>
        <w:t>the second: Validity and reliability tests</w:t>
      </w:r>
    </w:p>
    <w:p w14:paraId="21621813" w14:textId="77777777" w:rsidR="0014020C" w:rsidRPr="0014020C" w:rsidRDefault="0014020C" w:rsidP="0014020C">
      <w:pPr>
        <w:pStyle w:val="BodyText"/>
        <w:spacing w:before="220" w:line="264" w:lineRule="auto"/>
        <w:ind w:left="141" w:right="144"/>
        <w:jc w:val="both"/>
        <w:rPr>
          <w:w w:val="115"/>
        </w:rPr>
      </w:pPr>
      <w:r w:rsidRPr="0014020C">
        <w:rPr>
          <w:rFonts w:hint="cs"/>
          <w:w w:val="115"/>
          <w:rtl/>
        </w:rPr>
        <w:t>1</w:t>
      </w:r>
      <w:r w:rsidRPr="0014020C">
        <w:rPr>
          <w:w w:val="115"/>
        </w:rPr>
        <w:t>:-The correlation of each paragraph with its dimensions is calculated as shown in Table (</w:t>
      </w:r>
      <w:r w:rsidRPr="0014020C">
        <w:rPr>
          <w:rFonts w:hint="cs"/>
          <w:w w:val="115"/>
          <w:rtl/>
        </w:rPr>
        <w:t>5</w:t>
      </w:r>
      <w:r w:rsidRPr="0014020C">
        <w:rPr>
          <w:w w:val="115"/>
        </w:rPr>
        <w:t>).</w:t>
      </w:r>
    </w:p>
    <w:p w14:paraId="4B425B61" w14:textId="550BB47C" w:rsidR="0014020C" w:rsidRPr="0014020C" w:rsidRDefault="0014020C" w:rsidP="0014020C">
      <w:pPr>
        <w:pStyle w:val="BodyText"/>
        <w:spacing w:before="220" w:line="264" w:lineRule="auto"/>
        <w:ind w:left="141" w:right="144"/>
        <w:jc w:val="center"/>
        <w:rPr>
          <w:w w:val="115"/>
        </w:rPr>
      </w:pPr>
      <w:r w:rsidRPr="0014020C">
        <w:rPr>
          <w:b/>
          <w:bCs/>
          <w:w w:val="115"/>
        </w:rPr>
        <w:t>Table</w:t>
      </w:r>
      <w:r w:rsidRPr="0014020C">
        <w:rPr>
          <w:b/>
          <w:bCs/>
          <w:w w:val="115"/>
        </w:rPr>
        <w:t xml:space="preserve"> 5.</w:t>
      </w:r>
      <w:r>
        <w:rPr>
          <w:w w:val="115"/>
        </w:rPr>
        <w:t xml:space="preserve"> </w:t>
      </w:r>
      <w:r w:rsidRPr="0014020C">
        <w:rPr>
          <w:w w:val="115"/>
        </w:rPr>
        <w:t xml:space="preserve"> The degree of correlation of each paragraph of the dimensions of (Opportunistic Behavior) and the total score of the dimension (n= </w:t>
      </w:r>
      <w:r w:rsidRPr="0014020C">
        <w:rPr>
          <w:w w:val="115"/>
          <w:rtl/>
        </w:rPr>
        <w:t>150</w:t>
      </w:r>
      <w:r w:rsidRPr="0014020C">
        <w:rPr>
          <w:w w:val="115"/>
        </w:rPr>
        <w:t>)</w:t>
      </w:r>
    </w:p>
    <w:tbl>
      <w:tblPr>
        <w:tblStyle w:val="TableGrid"/>
        <w:tblW w:w="0" w:type="auto"/>
        <w:tblLook w:val="04A0" w:firstRow="1" w:lastRow="0" w:firstColumn="1" w:lastColumn="0" w:noHBand="0" w:noVBand="1"/>
      </w:tblPr>
      <w:tblGrid>
        <w:gridCol w:w="2786"/>
        <w:gridCol w:w="2752"/>
        <w:gridCol w:w="2758"/>
      </w:tblGrid>
      <w:tr w:rsidR="0014020C" w:rsidRPr="0014020C" w14:paraId="02736F2D" w14:textId="77777777" w:rsidTr="00842A09">
        <w:tc>
          <w:tcPr>
            <w:tcW w:w="2786" w:type="dxa"/>
            <w:vAlign w:val="center"/>
          </w:tcPr>
          <w:p w14:paraId="4BB8873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Dimensions of Opportunistic Behavior</w:t>
            </w:r>
          </w:p>
        </w:tc>
        <w:tc>
          <w:tcPr>
            <w:tcW w:w="2752" w:type="dxa"/>
            <w:vAlign w:val="center"/>
          </w:tcPr>
          <w:p w14:paraId="0127D67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Paragraph</w:t>
            </w:r>
          </w:p>
        </w:tc>
        <w:tc>
          <w:tcPr>
            <w:tcW w:w="2758" w:type="dxa"/>
            <w:vAlign w:val="center"/>
          </w:tcPr>
          <w:p w14:paraId="705B87B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Correlation coefficient</w:t>
            </w:r>
          </w:p>
        </w:tc>
      </w:tr>
      <w:tr w:rsidR="0014020C" w:rsidRPr="0014020C" w14:paraId="53C71140" w14:textId="77777777" w:rsidTr="00842A09">
        <w:tc>
          <w:tcPr>
            <w:tcW w:w="2786" w:type="dxa"/>
            <w:vMerge w:val="restart"/>
            <w:vAlign w:val="center"/>
          </w:tcPr>
          <w:p w14:paraId="217CC6A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Self-Interest Seeking</w:t>
            </w:r>
          </w:p>
          <w:p w14:paraId="4ADCA139"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0D21E1E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X1</w:t>
            </w:r>
          </w:p>
        </w:tc>
        <w:tc>
          <w:tcPr>
            <w:tcW w:w="2758" w:type="dxa"/>
            <w:vAlign w:val="center"/>
          </w:tcPr>
          <w:p w14:paraId="67E4E8E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0.8</w:t>
            </w:r>
            <w:r w:rsidRPr="0014020C">
              <w:rPr>
                <w:rFonts w:hint="cs"/>
                <w:w w:val="115"/>
                <w:rtl/>
                <w:lang w:val="en-US"/>
              </w:rPr>
              <w:t>21</w:t>
            </w:r>
            <w:r w:rsidRPr="0014020C">
              <w:rPr>
                <w:w w:val="115"/>
                <w:lang w:val="en-US"/>
              </w:rPr>
              <w:t>**</w:t>
            </w:r>
          </w:p>
        </w:tc>
      </w:tr>
      <w:tr w:rsidR="0014020C" w:rsidRPr="0014020C" w14:paraId="20878FB1" w14:textId="77777777" w:rsidTr="00842A09">
        <w:tc>
          <w:tcPr>
            <w:tcW w:w="2786" w:type="dxa"/>
            <w:vMerge/>
            <w:vAlign w:val="center"/>
          </w:tcPr>
          <w:p w14:paraId="16ED945A"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3360FAD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X2</w:t>
            </w:r>
          </w:p>
        </w:tc>
        <w:tc>
          <w:tcPr>
            <w:tcW w:w="2758" w:type="dxa"/>
            <w:vAlign w:val="center"/>
          </w:tcPr>
          <w:p w14:paraId="2A83E22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806</w:t>
            </w:r>
            <w:r w:rsidRPr="0014020C">
              <w:rPr>
                <w:w w:val="115"/>
                <w:lang w:val="en-US"/>
              </w:rPr>
              <w:t>**</w:t>
            </w:r>
          </w:p>
        </w:tc>
      </w:tr>
      <w:tr w:rsidR="0014020C" w:rsidRPr="0014020C" w14:paraId="2BC16E4A" w14:textId="77777777" w:rsidTr="00842A09">
        <w:tc>
          <w:tcPr>
            <w:tcW w:w="2786" w:type="dxa"/>
            <w:vMerge/>
            <w:vAlign w:val="center"/>
          </w:tcPr>
          <w:p w14:paraId="0BA04282"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1E243A7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X3</w:t>
            </w:r>
          </w:p>
        </w:tc>
        <w:tc>
          <w:tcPr>
            <w:tcW w:w="2758" w:type="dxa"/>
            <w:vAlign w:val="center"/>
          </w:tcPr>
          <w:p w14:paraId="6EE39469" w14:textId="77777777" w:rsidR="0014020C" w:rsidRPr="0014020C" w:rsidRDefault="0014020C" w:rsidP="0014020C">
            <w:pPr>
              <w:pStyle w:val="BodyText"/>
              <w:spacing w:before="220" w:line="264" w:lineRule="auto"/>
              <w:ind w:left="141" w:right="144"/>
              <w:jc w:val="both"/>
              <w:rPr>
                <w:w w:val="115"/>
                <w:rtl/>
                <w:lang w:val="en-US"/>
              </w:rPr>
            </w:pPr>
            <w:r w:rsidRPr="0014020C">
              <w:rPr>
                <w:w w:val="115"/>
                <w:lang w:val="en-US"/>
              </w:rPr>
              <w:t>0.</w:t>
            </w:r>
            <w:r w:rsidRPr="0014020C">
              <w:rPr>
                <w:rFonts w:hint="cs"/>
                <w:w w:val="115"/>
                <w:rtl/>
                <w:lang w:val="en-US"/>
              </w:rPr>
              <w:t>807</w:t>
            </w:r>
            <w:r w:rsidRPr="0014020C">
              <w:rPr>
                <w:w w:val="115"/>
                <w:lang w:val="en-US"/>
              </w:rPr>
              <w:t>**</w:t>
            </w:r>
          </w:p>
        </w:tc>
      </w:tr>
      <w:tr w:rsidR="0014020C" w:rsidRPr="0014020C" w14:paraId="0CBFC6D7" w14:textId="77777777" w:rsidTr="00842A09">
        <w:tc>
          <w:tcPr>
            <w:tcW w:w="2786" w:type="dxa"/>
            <w:vMerge/>
            <w:vAlign w:val="center"/>
          </w:tcPr>
          <w:p w14:paraId="36B0E752"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3BA717D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X4</w:t>
            </w:r>
          </w:p>
        </w:tc>
        <w:tc>
          <w:tcPr>
            <w:tcW w:w="2758" w:type="dxa"/>
            <w:vAlign w:val="center"/>
          </w:tcPr>
          <w:p w14:paraId="144A9842" w14:textId="77777777" w:rsidR="0014020C" w:rsidRPr="0014020C" w:rsidRDefault="0014020C" w:rsidP="0014020C">
            <w:pPr>
              <w:pStyle w:val="BodyText"/>
              <w:spacing w:before="220" w:line="264" w:lineRule="auto"/>
              <w:ind w:left="141" w:right="144"/>
              <w:jc w:val="both"/>
              <w:rPr>
                <w:w w:val="115"/>
                <w:rtl/>
                <w:lang w:val="en-US"/>
              </w:rPr>
            </w:pPr>
            <w:r w:rsidRPr="0014020C">
              <w:rPr>
                <w:w w:val="115"/>
                <w:lang w:val="en-US"/>
              </w:rPr>
              <w:t>0.</w:t>
            </w:r>
            <w:r w:rsidRPr="0014020C">
              <w:rPr>
                <w:rFonts w:hint="cs"/>
                <w:w w:val="115"/>
                <w:rtl/>
                <w:lang w:val="en-US"/>
              </w:rPr>
              <w:t>848</w:t>
            </w:r>
            <w:r w:rsidRPr="0014020C">
              <w:rPr>
                <w:w w:val="115"/>
                <w:lang w:val="en-US"/>
              </w:rPr>
              <w:t>**</w:t>
            </w:r>
          </w:p>
        </w:tc>
      </w:tr>
      <w:tr w:rsidR="0014020C" w:rsidRPr="0014020C" w14:paraId="43A3990B" w14:textId="77777777" w:rsidTr="00842A09">
        <w:tc>
          <w:tcPr>
            <w:tcW w:w="2786" w:type="dxa"/>
            <w:vMerge/>
            <w:vAlign w:val="center"/>
          </w:tcPr>
          <w:p w14:paraId="343BD5B0"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7681818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X5</w:t>
            </w:r>
          </w:p>
        </w:tc>
        <w:tc>
          <w:tcPr>
            <w:tcW w:w="2758" w:type="dxa"/>
            <w:vAlign w:val="center"/>
          </w:tcPr>
          <w:p w14:paraId="6152E18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832</w:t>
            </w:r>
            <w:r w:rsidRPr="0014020C">
              <w:rPr>
                <w:w w:val="115"/>
                <w:lang w:val="en-US"/>
              </w:rPr>
              <w:t>**</w:t>
            </w:r>
          </w:p>
        </w:tc>
      </w:tr>
      <w:tr w:rsidR="0014020C" w:rsidRPr="0014020C" w14:paraId="09F298DF" w14:textId="77777777" w:rsidTr="00842A09">
        <w:tc>
          <w:tcPr>
            <w:tcW w:w="2786" w:type="dxa"/>
            <w:vMerge/>
            <w:vAlign w:val="center"/>
          </w:tcPr>
          <w:p w14:paraId="76330506"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1E54A2B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X6</w:t>
            </w:r>
          </w:p>
        </w:tc>
        <w:tc>
          <w:tcPr>
            <w:tcW w:w="2758" w:type="dxa"/>
            <w:vAlign w:val="center"/>
          </w:tcPr>
          <w:p w14:paraId="2FF2A00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843</w:t>
            </w:r>
            <w:r w:rsidRPr="0014020C">
              <w:rPr>
                <w:w w:val="115"/>
                <w:lang w:val="en-US"/>
              </w:rPr>
              <w:t>**</w:t>
            </w:r>
          </w:p>
        </w:tc>
      </w:tr>
      <w:tr w:rsidR="0014020C" w:rsidRPr="0014020C" w14:paraId="6B09A917" w14:textId="77777777" w:rsidTr="00842A09">
        <w:tc>
          <w:tcPr>
            <w:tcW w:w="2786" w:type="dxa"/>
            <w:vMerge/>
            <w:vAlign w:val="center"/>
          </w:tcPr>
          <w:p w14:paraId="3ADF5271"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246A921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X7</w:t>
            </w:r>
          </w:p>
        </w:tc>
        <w:tc>
          <w:tcPr>
            <w:tcW w:w="2758" w:type="dxa"/>
            <w:vAlign w:val="center"/>
          </w:tcPr>
          <w:p w14:paraId="277267E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849</w:t>
            </w:r>
            <w:r w:rsidRPr="0014020C">
              <w:rPr>
                <w:w w:val="115"/>
                <w:lang w:val="en-US"/>
              </w:rPr>
              <w:t>**</w:t>
            </w:r>
          </w:p>
        </w:tc>
      </w:tr>
      <w:tr w:rsidR="0014020C" w:rsidRPr="0014020C" w14:paraId="766DA892" w14:textId="77777777" w:rsidTr="00842A09">
        <w:tc>
          <w:tcPr>
            <w:tcW w:w="2786" w:type="dxa"/>
            <w:vMerge w:val="restart"/>
            <w:vAlign w:val="center"/>
          </w:tcPr>
          <w:p w14:paraId="6CA8C7D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Lack of Commitment</w:t>
            </w:r>
          </w:p>
        </w:tc>
        <w:tc>
          <w:tcPr>
            <w:tcW w:w="2752" w:type="dxa"/>
            <w:vAlign w:val="center"/>
          </w:tcPr>
          <w:p w14:paraId="2206B5D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X8</w:t>
            </w:r>
          </w:p>
        </w:tc>
        <w:tc>
          <w:tcPr>
            <w:tcW w:w="2758" w:type="dxa"/>
            <w:vAlign w:val="center"/>
          </w:tcPr>
          <w:p w14:paraId="767B620E" w14:textId="77777777" w:rsidR="0014020C" w:rsidRPr="0014020C" w:rsidRDefault="0014020C" w:rsidP="0014020C">
            <w:pPr>
              <w:pStyle w:val="BodyText"/>
              <w:spacing w:before="220" w:line="264" w:lineRule="auto"/>
              <w:ind w:left="141" w:right="144"/>
              <w:jc w:val="both"/>
              <w:rPr>
                <w:w w:val="115"/>
                <w:rtl/>
                <w:lang w:val="en-US"/>
              </w:rPr>
            </w:pPr>
            <w:r w:rsidRPr="0014020C">
              <w:rPr>
                <w:w w:val="115"/>
                <w:lang w:val="en-US"/>
              </w:rPr>
              <w:t>0.</w:t>
            </w:r>
            <w:r w:rsidRPr="0014020C">
              <w:rPr>
                <w:rFonts w:hint="cs"/>
                <w:w w:val="115"/>
                <w:rtl/>
                <w:lang w:val="en-US"/>
              </w:rPr>
              <w:t>824</w:t>
            </w:r>
            <w:r w:rsidRPr="0014020C">
              <w:rPr>
                <w:w w:val="115"/>
                <w:lang w:val="en-US"/>
              </w:rPr>
              <w:t>**</w:t>
            </w:r>
          </w:p>
        </w:tc>
      </w:tr>
      <w:tr w:rsidR="0014020C" w:rsidRPr="0014020C" w14:paraId="2BB49063" w14:textId="77777777" w:rsidTr="00842A09">
        <w:tc>
          <w:tcPr>
            <w:tcW w:w="2786" w:type="dxa"/>
            <w:vMerge/>
            <w:vAlign w:val="center"/>
          </w:tcPr>
          <w:p w14:paraId="67E8E20C"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6C34CDA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X9</w:t>
            </w:r>
          </w:p>
        </w:tc>
        <w:tc>
          <w:tcPr>
            <w:tcW w:w="2758" w:type="dxa"/>
            <w:vAlign w:val="center"/>
          </w:tcPr>
          <w:p w14:paraId="40C39EE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832</w:t>
            </w:r>
            <w:r w:rsidRPr="0014020C">
              <w:rPr>
                <w:w w:val="115"/>
                <w:lang w:val="en-US"/>
              </w:rPr>
              <w:t>**</w:t>
            </w:r>
          </w:p>
        </w:tc>
      </w:tr>
      <w:tr w:rsidR="0014020C" w:rsidRPr="0014020C" w14:paraId="2F7B07C5" w14:textId="77777777" w:rsidTr="00842A09">
        <w:tc>
          <w:tcPr>
            <w:tcW w:w="2786" w:type="dxa"/>
            <w:vMerge/>
            <w:vAlign w:val="center"/>
          </w:tcPr>
          <w:p w14:paraId="4913F8D6"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1E3DFF8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X10</w:t>
            </w:r>
          </w:p>
        </w:tc>
        <w:tc>
          <w:tcPr>
            <w:tcW w:w="2758" w:type="dxa"/>
            <w:vAlign w:val="center"/>
          </w:tcPr>
          <w:p w14:paraId="4B8103C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962</w:t>
            </w:r>
            <w:r w:rsidRPr="0014020C">
              <w:rPr>
                <w:w w:val="115"/>
                <w:lang w:val="en-US"/>
              </w:rPr>
              <w:t>**</w:t>
            </w:r>
          </w:p>
        </w:tc>
      </w:tr>
      <w:tr w:rsidR="0014020C" w:rsidRPr="0014020C" w14:paraId="24D2E975" w14:textId="77777777" w:rsidTr="00842A09">
        <w:tc>
          <w:tcPr>
            <w:tcW w:w="2786" w:type="dxa"/>
            <w:vMerge/>
            <w:vAlign w:val="center"/>
          </w:tcPr>
          <w:p w14:paraId="1DE5CA90"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1398C06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X11</w:t>
            </w:r>
          </w:p>
        </w:tc>
        <w:tc>
          <w:tcPr>
            <w:tcW w:w="2758" w:type="dxa"/>
            <w:vAlign w:val="center"/>
          </w:tcPr>
          <w:p w14:paraId="661A94F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842</w:t>
            </w:r>
            <w:r w:rsidRPr="0014020C">
              <w:rPr>
                <w:w w:val="115"/>
                <w:lang w:val="en-US"/>
              </w:rPr>
              <w:t>**</w:t>
            </w:r>
          </w:p>
        </w:tc>
      </w:tr>
      <w:tr w:rsidR="0014020C" w:rsidRPr="0014020C" w14:paraId="001C6B9F" w14:textId="77777777" w:rsidTr="00842A09">
        <w:tc>
          <w:tcPr>
            <w:tcW w:w="2786" w:type="dxa"/>
            <w:vMerge/>
            <w:vAlign w:val="center"/>
          </w:tcPr>
          <w:p w14:paraId="4A52F9C8" w14:textId="77777777" w:rsidR="0014020C" w:rsidRPr="0014020C" w:rsidRDefault="0014020C" w:rsidP="0014020C">
            <w:pPr>
              <w:pStyle w:val="BodyText"/>
              <w:spacing w:before="220" w:line="264" w:lineRule="auto"/>
              <w:ind w:left="141" w:right="144"/>
              <w:jc w:val="both"/>
              <w:rPr>
                <w:w w:val="115"/>
                <w:lang w:val="en-US"/>
              </w:rPr>
            </w:pPr>
          </w:p>
        </w:tc>
        <w:tc>
          <w:tcPr>
            <w:tcW w:w="2752" w:type="dxa"/>
            <w:vAlign w:val="center"/>
          </w:tcPr>
          <w:p w14:paraId="6C45440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X12</w:t>
            </w:r>
          </w:p>
        </w:tc>
        <w:tc>
          <w:tcPr>
            <w:tcW w:w="2758" w:type="dxa"/>
            <w:vAlign w:val="center"/>
          </w:tcPr>
          <w:p w14:paraId="38506AC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845</w:t>
            </w:r>
            <w:r w:rsidRPr="0014020C">
              <w:rPr>
                <w:w w:val="115"/>
                <w:lang w:val="en-US"/>
              </w:rPr>
              <w:t>**</w:t>
            </w:r>
          </w:p>
        </w:tc>
      </w:tr>
      <w:tr w:rsidR="0014020C" w:rsidRPr="0014020C" w14:paraId="461693B6" w14:textId="77777777" w:rsidTr="00842A09">
        <w:tc>
          <w:tcPr>
            <w:tcW w:w="2786" w:type="dxa"/>
            <w:vMerge/>
            <w:vAlign w:val="center"/>
          </w:tcPr>
          <w:p w14:paraId="5D596FC0" w14:textId="77777777" w:rsidR="0014020C" w:rsidRPr="0014020C" w:rsidRDefault="0014020C" w:rsidP="0014020C">
            <w:pPr>
              <w:pStyle w:val="BodyText"/>
              <w:spacing w:before="220" w:line="264" w:lineRule="auto"/>
              <w:ind w:left="141" w:right="144"/>
              <w:jc w:val="both"/>
              <w:rPr>
                <w:w w:val="115"/>
                <w:lang w:val="en-US"/>
              </w:rPr>
            </w:pPr>
          </w:p>
        </w:tc>
        <w:tc>
          <w:tcPr>
            <w:tcW w:w="2752" w:type="dxa"/>
          </w:tcPr>
          <w:p w14:paraId="4B21136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X1</w:t>
            </w:r>
            <w:r w:rsidRPr="0014020C">
              <w:rPr>
                <w:rFonts w:hint="cs"/>
                <w:w w:val="115"/>
                <w:rtl/>
                <w:lang w:val="en-US"/>
              </w:rPr>
              <w:t>3</w:t>
            </w:r>
          </w:p>
        </w:tc>
        <w:tc>
          <w:tcPr>
            <w:tcW w:w="2758" w:type="dxa"/>
            <w:vAlign w:val="center"/>
          </w:tcPr>
          <w:p w14:paraId="4EF2724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835</w:t>
            </w:r>
            <w:r w:rsidRPr="0014020C">
              <w:rPr>
                <w:w w:val="115"/>
                <w:lang w:val="en-US"/>
              </w:rPr>
              <w:t>**</w:t>
            </w:r>
          </w:p>
        </w:tc>
      </w:tr>
      <w:tr w:rsidR="0014020C" w:rsidRPr="0014020C" w14:paraId="05CE3A8E" w14:textId="77777777" w:rsidTr="00842A09">
        <w:tc>
          <w:tcPr>
            <w:tcW w:w="2786" w:type="dxa"/>
            <w:vMerge/>
            <w:vAlign w:val="center"/>
          </w:tcPr>
          <w:p w14:paraId="6B2D945E" w14:textId="77777777" w:rsidR="0014020C" w:rsidRPr="0014020C" w:rsidRDefault="0014020C" w:rsidP="0014020C">
            <w:pPr>
              <w:pStyle w:val="BodyText"/>
              <w:spacing w:before="220" w:line="264" w:lineRule="auto"/>
              <w:ind w:left="141" w:right="144"/>
              <w:jc w:val="both"/>
              <w:rPr>
                <w:w w:val="115"/>
                <w:lang w:val="en-US"/>
              </w:rPr>
            </w:pPr>
          </w:p>
        </w:tc>
        <w:tc>
          <w:tcPr>
            <w:tcW w:w="2752" w:type="dxa"/>
          </w:tcPr>
          <w:p w14:paraId="4EA1BF8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X1</w:t>
            </w:r>
            <w:r w:rsidRPr="0014020C">
              <w:rPr>
                <w:rFonts w:hint="cs"/>
                <w:w w:val="115"/>
                <w:rtl/>
                <w:lang w:val="en-US"/>
              </w:rPr>
              <w:t>4</w:t>
            </w:r>
          </w:p>
        </w:tc>
        <w:tc>
          <w:tcPr>
            <w:tcW w:w="2758" w:type="dxa"/>
            <w:vAlign w:val="center"/>
          </w:tcPr>
          <w:p w14:paraId="2E3D6EB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774</w:t>
            </w:r>
            <w:r w:rsidRPr="0014020C">
              <w:rPr>
                <w:w w:val="115"/>
                <w:lang w:val="en-US"/>
              </w:rPr>
              <w:t>**</w:t>
            </w:r>
          </w:p>
        </w:tc>
      </w:tr>
    </w:tbl>
    <w:p w14:paraId="53A910A8" w14:textId="77777777" w:rsidR="0014020C" w:rsidRPr="0014020C" w:rsidRDefault="0014020C" w:rsidP="0014020C">
      <w:pPr>
        <w:pStyle w:val="BodyText"/>
        <w:spacing w:before="220" w:line="264" w:lineRule="auto"/>
        <w:ind w:left="141" w:right="144"/>
        <w:jc w:val="both"/>
        <w:rPr>
          <w:b/>
          <w:bCs/>
          <w:w w:val="115"/>
        </w:rPr>
      </w:pPr>
      <w:r w:rsidRPr="0014020C">
        <w:rPr>
          <w:b/>
          <w:bCs/>
          <w:w w:val="115"/>
        </w:rPr>
        <w:t>Prepared by the researcher according to the computer results</w:t>
      </w:r>
    </w:p>
    <w:p w14:paraId="17F0EA48" w14:textId="1F05DB26" w:rsidR="0014020C" w:rsidRPr="0014020C" w:rsidRDefault="0014020C" w:rsidP="0014020C">
      <w:pPr>
        <w:pStyle w:val="BodyText"/>
        <w:spacing w:before="220" w:line="264" w:lineRule="auto"/>
        <w:ind w:left="141" w:right="144"/>
        <w:jc w:val="center"/>
        <w:rPr>
          <w:w w:val="115"/>
        </w:rPr>
      </w:pPr>
      <w:r w:rsidRPr="0014020C">
        <w:rPr>
          <w:b/>
          <w:bCs/>
          <w:w w:val="115"/>
        </w:rPr>
        <w:t xml:space="preserve">Table </w:t>
      </w:r>
      <w:r w:rsidRPr="0014020C">
        <w:rPr>
          <w:b/>
          <w:bCs/>
          <w:w w:val="115"/>
        </w:rPr>
        <w:t xml:space="preserve">6. </w:t>
      </w:r>
      <w:r w:rsidRPr="0014020C">
        <w:rPr>
          <w:w w:val="115"/>
        </w:rPr>
        <w:t xml:space="preserve">The degree of correlation of each paragraph of the variable (Financial Reporting Quality) and the total score of the variable (n= </w:t>
      </w:r>
      <w:r w:rsidRPr="0014020C">
        <w:rPr>
          <w:rFonts w:hint="cs"/>
          <w:w w:val="115"/>
          <w:rtl/>
        </w:rPr>
        <w:t>150</w:t>
      </w:r>
      <w:r w:rsidRPr="0014020C">
        <w:rPr>
          <w:w w:val="115"/>
        </w:rPr>
        <w:t>)</w:t>
      </w:r>
    </w:p>
    <w:tbl>
      <w:tblPr>
        <w:tblStyle w:val="TableGrid"/>
        <w:tblW w:w="0" w:type="auto"/>
        <w:tblLook w:val="04A0" w:firstRow="1" w:lastRow="0" w:firstColumn="1" w:lastColumn="0" w:noHBand="0" w:noVBand="1"/>
      </w:tblPr>
      <w:tblGrid>
        <w:gridCol w:w="2771"/>
        <w:gridCol w:w="2760"/>
        <w:gridCol w:w="2765"/>
      </w:tblGrid>
      <w:tr w:rsidR="0014020C" w:rsidRPr="0014020C" w14:paraId="7A815853" w14:textId="77777777" w:rsidTr="00842A09">
        <w:tc>
          <w:tcPr>
            <w:tcW w:w="2771" w:type="dxa"/>
            <w:vAlign w:val="center"/>
          </w:tcPr>
          <w:p w14:paraId="1058793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Dimensions of Financial Reporting Quality</w:t>
            </w:r>
          </w:p>
        </w:tc>
        <w:tc>
          <w:tcPr>
            <w:tcW w:w="2760" w:type="dxa"/>
            <w:vAlign w:val="center"/>
          </w:tcPr>
          <w:p w14:paraId="2D2E06A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Paragraph</w:t>
            </w:r>
          </w:p>
        </w:tc>
        <w:tc>
          <w:tcPr>
            <w:tcW w:w="2765" w:type="dxa"/>
            <w:vAlign w:val="center"/>
          </w:tcPr>
          <w:p w14:paraId="59C1CA7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Correlation coefficient</w:t>
            </w:r>
          </w:p>
        </w:tc>
      </w:tr>
      <w:tr w:rsidR="0014020C" w:rsidRPr="0014020C" w14:paraId="7A97F632" w14:textId="77777777" w:rsidTr="00842A09">
        <w:tc>
          <w:tcPr>
            <w:tcW w:w="2771" w:type="dxa"/>
            <w:vMerge w:val="restart"/>
            <w:vAlign w:val="center"/>
          </w:tcPr>
          <w:p w14:paraId="4F26563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Accuracy</w:t>
            </w:r>
          </w:p>
        </w:tc>
        <w:tc>
          <w:tcPr>
            <w:tcW w:w="2760" w:type="dxa"/>
          </w:tcPr>
          <w:p w14:paraId="0CC69C1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w:t>
            </w:r>
          </w:p>
        </w:tc>
        <w:tc>
          <w:tcPr>
            <w:tcW w:w="2765" w:type="dxa"/>
            <w:vAlign w:val="center"/>
          </w:tcPr>
          <w:p w14:paraId="3A5F71A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787</w:t>
            </w:r>
            <w:r w:rsidRPr="0014020C">
              <w:rPr>
                <w:w w:val="115"/>
                <w:lang w:val="en-US"/>
              </w:rPr>
              <w:t>**</w:t>
            </w:r>
          </w:p>
        </w:tc>
      </w:tr>
      <w:tr w:rsidR="0014020C" w:rsidRPr="0014020C" w14:paraId="559AEE90" w14:textId="77777777" w:rsidTr="00842A09">
        <w:tc>
          <w:tcPr>
            <w:tcW w:w="2771" w:type="dxa"/>
            <w:vMerge/>
            <w:vAlign w:val="center"/>
          </w:tcPr>
          <w:p w14:paraId="32CCD6E6"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775CFD6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Y2</w:t>
            </w:r>
          </w:p>
        </w:tc>
        <w:tc>
          <w:tcPr>
            <w:tcW w:w="2765" w:type="dxa"/>
            <w:vAlign w:val="center"/>
          </w:tcPr>
          <w:p w14:paraId="4572866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827</w:t>
            </w:r>
            <w:r w:rsidRPr="0014020C">
              <w:rPr>
                <w:w w:val="115"/>
                <w:lang w:val="en-US"/>
              </w:rPr>
              <w:t>**</w:t>
            </w:r>
          </w:p>
        </w:tc>
      </w:tr>
      <w:tr w:rsidR="0014020C" w:rsidRPr="0014020C" w14:paraId="15B222C8" w14:textId="77777777" w:rsidTr="00842A09">
        <w:tc>
          <w:tcPr>
            <w:tcW w:w="2771" w:type="dxa"/>
            <w:vMerge/>
            <w:vAlign w:val="center"/>
          </w:tcPr>
          <w:p w14:paraId="33BEFFA7"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41626E6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Y3</w:t>
            </w:r>
          </w:p>
        </w:tc>
        <w:tc>
          <w:tcPr>
            <w:tcW w:w="2765" w:type="dxa"/>
            <w:vAlign w:val="center"/>
          </w:tcPr>
          <w:p w14:paraId="7831485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811</w:t>
            </w:r>
            <w:r w:rsidRPr="0014020C">
              <w:rPr>
                <w:w w:val="115"/>
                <w:lang w:val="en-US"/>
              </w:rPr>
              <w:t>**</w:t>
            </w:r>
          </w:p>
        </w:tc>
      </w:tr>
      <w:tr w:rsidR="0014020C" w:rsidRPr="0014020C" w14:paraId="724BE453" w14:textId="77777777" w:rsidTr="00842A09">
        <w:tc>
          <w:tcPr>
            <w:tcW w:w="2771" w:type="dxa"/>
            <w:vMerge/>
            <w:vAlign w:val="center"/>
          </w:tcPr>
          <w:p w14:paraId="6DED0408"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38C09BA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Y4</w:t>
            </w:r>
          </w:p>
        </w:tc>
        <w:tc>
          <w:tcPr>
            <w:tcW w:w="2765" w:type="dxa"/>
            <w:vAlign w:val="center"/>
          </w:tcPr>
          <w:p w14:paraId="501FE2C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890</w:t>
            </w:r>
            <w:r w:rsidRPr="0014020C">
              <w:rPr>
                <w:w w:val="115"/>
                <w:lang w:val="en-US"/>
              </w:rPr>
              <w:t>**</w:t>
            </w:r>
          </w:p>
        </w:tc>
      </w:tr>
      <w:tr w:rsidR="0014020C" w:rsidRPr="0014020C" w14:paraId="4FA2320D" w14:textId="77777777" w:rsidTr="00842A09">
        <w:tc>
          <w:tcPr>
            <w:tcW w:w="2771" w:type="dxa"/>
            <w:vMerge/>
            <w:vAlign w:val="center"/>
          </w:tcPr>
          <w:p w14:paraId="648343E7"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1AD0E99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Y5</w:t>
            </w:r>
          </w:p>
        </w:tc>
        <w:tc>
          <w:tcPr>
            <w:tcW w:w="2765" w:type="dxa"/>
            <w:vAlign w:val="center"/>
          </w:tcPr>
          <w:p w14:paraId="5B9DCBD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852</w:t>
            </w:r>
            <w:r w:rsidRPr="0014020C">
              <w:rPr>
                <w:w w:val="115"/>
                <w:lang w:val="en-US"/>
              </w:rPr>
              <w:t>**</w:t>
            </w:r>
          </w:p>
        </w:tc>
      </w:tr>
      <w:tr w:rsidR="0014020C" w:rsidRPr="0014020C" w14:paraId="1403907D" w14:textId="77777777" w:rsidTr="00842A09">
        <w:tc>
          <w:tcPr>
            <w:tcW w:w="2771" w:type="dxa"/>
            <w:vMerge/>
            <w:vAlign w:val="center"/>
          </w:tcPr>
          <w:p w14:paraId="1C66FDFB"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362A572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Y6</w:t>
            </w:r>
          </w:p>
        </w:tc>
        <w:tc>
          <w:tcPr>
            <w:tcW w:w="2765" w:type="dxa"/>
            <w:vAlign w:val="center"/>
          </w:tcPr>
          <w:p w14:paraId="115F671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820</w:t>
            </w:r>
            <w:r w:rsidRPr="0014020C">
              <w:rPr>
                <w:w w:val="115"/>
                <w:lang w:val="en-US"/>
              </w:rPr>
              <w:t>**</w:t>
            </w:r>
          </w:p>
        </w:tc>
      </w:tr>
      <w:tr w:rsidR="0014020C" w:rsidRPr="0014020C" w14:paraId="5388B69B" w14:textId="77777777" w:rsidTr="00842A09">
        <w:tc>
          <w:tcPr>
            <w:tcW w:w="2771" w:type="dxa"/>
            <w:vMerge/>
            <w:vAlign w:val="center"/>
          </w:tcPr>
          <w:p w14:paraId="67CAD3CA"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6B2BD80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Y7</w:t>
            </w:r>
          </w:p>
        </w:tc>
        <w:tc>
          <w:tcPr>
            <w:tcW w:w="2765" w:type="dxa"/>
            <w:vAlign w:val="center"/>
          </w:tcPr>
          <w:p w14:paraId="0C0C6B9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850</w:t>
            </w:r>
            <w:r w:rsidRPr="0014020C">
              <w:rPr>
                <w:w w:val="115"/>
                <w:lang w:val="en-US"/>
              </w:rPr>
              <w:t>**</w:t>
            </w:r>
          </w:p>
        </w:tc>
      </w:tr>
      <w:tr w:rsidR="0014020C" w:rsidRPr="0014020C" w14:paraId="090F5894" w14:textId="77777777" w:rsidTr="00842A09">
        <w:tc>
          <w:tcPr>
            <w:tcW w:w="2771" w:type="dxa"/>
            <w:vMerge w:val="restart"/>
            <w:vAlign w:val="center"/>
          </w:tcPr>
          <w:p w14:paraId="3ED232F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Reliability</w:t>
            </w:r>
          </w:p>
        </w:tc>
        <w:tc>
          <w:tcPr>
            <w:tcW w:w="2760" w:type="dxa"/>
          </w:tcPr>
          <w:p w14:paraId="20FA4C0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Y8</w:t>
            </w:r>
          </w:p>
        </w:tc>
        <w:tc>
          <w:tcPr>
            <w:tcW w:w="2765" w:type="dxa"/>
            <w:vAlign w:val="center"/>
          </w:tcPr>
          <w:p w14:paraId="3D44878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748</w:t>
            </w:r>
            <w:r w:rsidRPr="0014020C">
              <w:rPr>
                <w:w w:val="115"/>
                <w:lang w:val="en-US"/>
              </w:rPr>
              <w:t>**</w:t>
            </w:r>
          </w:p>
        </w:tc>
      </w:tr>
      <w:tr w:rsidR="0014020C" w:rsidRPr="0014020C" w14:paraId="415472AD" w14:textId="77777777" w:rsidTr="00842A09">
        <w:tc>
          <w:tcPr>
            <w:tcW w:w="2771" w:type="dxa"/>
            <w:vMerge/>
            <w:vAlign w:val="center"/>
          </w:tcPr>
          <w:p w14:paraId="2CC5CAC8"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3B012A2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Y9</w:t>
            </w:r>
          </w:p>
        </w:tc>
        <w:tc>
          <w:tcPr>
            <w:tcW w:w="2765" w:type="dxa"/>
          </w:tcPr>
          <w:p w14:paraId="36BB0FA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666</w:t>
            </w:r>
            <w:r w:rsidRPr="0014020C">
              <w:rPr>
                <w:w w:val="115"/>
                <w:lang w:val="en-US"/>
              </w:rPr>
              <w:t>**</w:t>
            </w:r>
          </w:p>
        </w:tc>
      </w:tr>
      <w:tr w:rsidR="0014020C" w:rsidRPr="0014020C" w14:paraId="0A63C356" w14:textId="77777777" w:rsidTr="00842A09">
        <w:tc>
          <w:tcPr>
            <w:tcW w:w="2771" w:type="dxa"/>
            <w:vMerge/>
            <w:vAlign w:val="center"/>
          </w:tcPr>
          <w:p w14:paraId="5FC03E19"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6D1B2A7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Y10</w:t>
            </w:r>
          </w:p>
        </w:tc>
        <w:tc>
          <w:tcPr>
            <w:tcW w:w="2765" w:type="dxa"/>
          </w:tcPr>
          <w:p w14:paraId="4638C17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710</w:t>
            </w:r>
            <w:r w:rsidRPr="0014020C">
              <w:rPr>
                <w:w w:val="115"/>
                <w:lang w:val="en-US"/>
              </w:rPr>
              <w:t>**</w:t>
            </w:r>
          </w:p>
        </w:tc>
      </w:tr>
      <w:tr w:rsidR="0014020C" w:rsidRPr="0014020C" w14:paraId="07B06515" w14:textId="77777777" w:rsidTr="00842A09">
        <w:tc>
          <w:tcPr>
            <w:tcW w:w="2771" w:type="dxa"/>
            <w:vMerge/>
            <w:vAlign w:val="center"/>
          </w:tcPr>
          <w:p w14:paraId="30497570"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0D2B1033"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Y11</w:t>
            </w:r>
          </w:p>
        </w:tc>
        <w:tc>
          <w:tcPr>
            <w:tcW w:w="2765" w:type="dxa"/>
          </w:tcPr>
          <w:p w14:paraId="4819251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716</w:t>
            </w:r>
            <w:r w:rsidRPr="0014020C">
              <w:rPr>
                <w:w w:val="115"/>
                <w:lang w:val="en-US"/>
              </w:rPr>
              <w:t>**</w:t>
            </w:r>
          </w:p>
        </w:tc>
      </w:tr>
      <w:tr w:rsidR="0014020C" w:rsidRPr="0014020C" w14:paraId="00208895" w14:textId="77777777" w:rsidTr="00842A09">
        <w:tc>
          <w:tcPr>
            <w:tcW w:w="2771" w:type="dxa"/>
            <w:vMerge/>
            <w:vAlign w:val="center"/>
          </w:tcPr>
          <w:p w14:paraId="152290ED"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6A1E93B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Y12</w:t>
            </w:r>
          </w:p>
        </w:tc>
        <w:tc>
          <w:tcPr>
            <w:tcW w:w="2765" w:type="dxa"/>
          </w:tcPr>
          <w:p w14:paraId="32158F2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840</w:t>
            </w:r>
            <w:r w:rsidRPr="0014020C">
              <w:rPr>
                <w:w w:val="115"/>
                <w:lang w:val="en-US"/>
              </w:rPr>
              <w:t>**</w:t>
            </w:r>
          </w:p>
        </w:tc>
      </w:tr>
      <w:tr w:rsidR="0014020C" w:rsidRPr="0014020C" w14:paraId="4FA115AA" w14:textId="77777777" w:rsidTr="00842A09">
        <w:tc>
          <w:tcPr>
            <w:tcW w:w="2771" w:type="dxa"/>
            <w:vMerge/>
            <w:vAlign w:val="center"/>
          </w:tcPr>
          <w:p w14:paraId="7B247A51"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41756C7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w:t>
            </w:r>
            <w:r w:rsidRPr="0014020C">
              <w:rPr>
                <w:rFonts w:hint="cs"/>
                <w:w w:val="115"/>
                <w:rtl/>
                <w:lang w:val="en-US"/>
              </w:rPr>
              <w:t>3</w:t>
            </w:r>
          </w:p>
        </w:tc>
        <w:tc>
          <w:tcPr>
            <w:tcW w:w="2765" w:type="dxa"/>
          </w:tcPr>
          <w:p w14:paraId="50CFD16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787</w:t>
            </w:r>
            <w:r w:rsidRPr="0014020C">
              <w:rPr>
                <w:w w:val="115"/>
                <w:lang w:val="en-US"/>
              </w:rPr>
              <w:t>**</w:t>
            </w:r>
          </w:p>
        </w:tc>
      </w:tr>
      <w:tr w:rsidR="0014020C" w:rsidRPr="0014020C" w14:paraId="55BDF2CF" w14:textId="77777777" w:rsidTr="00842A09">
        <w:tc>
          <w:tcPr>
            <w:tcW w:w="2771" w:type="dxa"/>
            <w:vMerge/>
            <w:vAlign w:val="center"/>
          </w:tcPr>
          <w:p w14:paraId="71C8EBE7"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440EF24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w:t>
            </w:r>
            <w:r w:rsidRPr="0014020C">
              <w:rPr>
                <w:rFonts w:hint="cs"/>
                <w:w w:val="115"/>
                <w:rtl/>
                <w:lang w:val="en-US"/>
              </w:rPr>
              <w:t>4</w:t>
            </w:r>
          </w:p>
        </w:tc>
        <w:tc>
          <w:tcPr>
            <w:tcW w:w="2765" w:type="dxa"/>
          </w:tcPr>
          <w:p w14:paraId="0C7092D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761</w:t>
            </w:r>
            <w:r w:rsidRPr="0014020C">
              <w:rPr>
                <w:w w:val="115"/>
                <w:lang w:val="en-US"/>
              </w:rPr>
              <w:t>**</w:t>
            </w:r>
          </w:p>
        </w:tc>
      </w:tr>
      <w:tr w:rsidR="0014020C" w:rsidRPr="0014020C" w14:paraId="0E199FB1" w14:textId="77777777" w:rsidTr="00842A09">
        <w:tc>
          <w:tcPr>
            <w:tcW w:w="2771" w:type="dxa"/>
            <w:vMerge w:val="restart"/>
            <w:vAlign w:val="center"/>
          </w:tcPr>
          <w:p w14:paraId="7318CB9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Readability</w:t>
            </w:r>
          </w:p>
        </w:tc>
        <w:tc>
          <w:tcPr>
            <w:tcW w:w="2760" w:type="dxa"/>
          </w:tcPr>
          <w:p w14:paraId="194711E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w:t>
            </w:r>
            <w:r w:rsidRPr="0014020C">
              <w:rPr>
                <w:rFonts w:hint="cs"/>
                <w:w w:val="115"/>
                <w:rtl/>
                <w:lang w:val="en-US"/>
              </w:rPr>
              <w:t>5</w:t>
            </w:r>
          </w:p>
        </w:tc>
        <w:tc>
          <w:tcPr>
            <w:tcW w:w="2765" w:type="dxa"/>
          </w:tcPr>
          <w:p w14:paraId="5686D80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825</w:t>
            </w:r>
            <w:r w:rsidRPr="0014020C">
              <w:rPr>
                <w:w w:val="115"/>
                <w:lang w:val="en-US"/>
              </w:rPr>
              <w:t>**</w:t>
            </w:r>
          </w:p>
        </w:tc>
      </w:tr>
      <w:tr w:rsidR="0014020C" w:rsidRPr="0014020C" w14:paraId="0817B8B1" w14:textId="77777777" w:rsidTr="00842A09">
        <w:tc>
          <w:tcPr>
            <w:tcW w:w="2771" w:type="dxa"/>
            <w:vMerge/>
            <w:vAlign w:val="center"/>
          </w:tcPr>
          <w:p w14:paraId="08101069"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6B524E1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w:t>
            </w:r>
            <w:r w:rsidRPr="0014020C">
              <w:rPr>
                <w:rFonts w:hint="cs"/>
                <w:w w:val="115"/>
                <w:rtl/>
                <w:lang w:val="en-US"/>
              </w:rPr>
              <w:t>6</w:t>
            </w:r>
          </w:p>
        </w:tc>
        <w:tc>
          <w:tcPr>
            <w:tcW w:w="2765" w:type="dxa"/>
          </w:tcPr>
          <w:p w14:paraId="4F8A4F7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859</w:t>
            </w:r>
            <w:r w:rsidRPr="0014020C">
              <w:rPr>
                <w:w w:val="115"/>
                <w:lang w:val="en-US"/>
              </w:rPr>
              <w:t>**</w:t>
            </w:r>
          </w:p>
        </w:tc>
      </w:tr>
      <w:tr w:rsidR="0014020C" w:rsidRPr="0014020C" w14:paraId="0D6D23F5" w14:textId="77777777" w:rsidTr="00842A09">
        <w:tc>
          <w:tcPr>
            <w:tcW w:w="2771" w:type="dxa"/>
            <w:vMerge/>
            <w:vAlign w:val="center"/>
          </w:tcPr>
          <w:p w14:paraId="111508B7"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6EFC009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w:t>
            </w:r>
            <w:r w:rsidRPr="0014020C">
              <w:rPr>
                <w:rFonts w:hint="cs"/>
                <w:w w:val="115"/>
                <w:rtl/>
                <w:lang w:val="en-US"/>
              </w:rPr>
              <w:t>7</w:t>
            </w:r>
          </w:p>
        </w:tc>
        <w:tc>
          <w:tcPr>
            <w:tcW w:w="2765" w:type="dxa"/>
          </w:tcPr>
          <w:p w14:paraId="54B06059"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824</w:t>
            </w:r>
            <w:r w:rsidRPr="0014020C">
              <w:rPr>
                <w:w w:val="115"/>
                <w:lang w:val="en-US"/>
              </w:rPr>
              <w:t>**</w:t>
            </w:r>
          </w:p>
        </w:tc>
      </w:tr>
      <w:tr w:rsidR="0014020C" w:rsidRPr="0014020C" w14:paraId="093E500A" w14:textId="77777777" w:rsidTr="00842A09">
        <w:tc>
          <w:tcPr>
            <w:tcW w:w="2771" w:type="dxa"/>
            <w:vMerge/>
            <w:vAlign w:val="center"/>
          </w:tcPr>
          <w:p w14:paraId="2F091784"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0AD7EE8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w:t>
            </w:r>
            <w:r w:rsidRPr="0014020C">
              <w:rPr>
                <w:rFonts w:hint="cs"/>
                <w:w w:val="115"/>
                <w:rtl/>
                <w:lang w:val="en-US"/>
              </w:rPr>
              <w:t>8</w:t>
            </w:r>
          </w:p>
        </w:tc>
        <w:tc>
          <w:tcPr>
            <w:tcW w:w="2765" w:type="dxa"/>
          </w:tcPr>
          <w:p w14:paraId="18E7A1F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796</w:t>
            </w:r>
            <w:r w:rsidRPr="0014020C">
              <w:rPr>
                <w:w w:val="115"/>
                <w:lang w:val="en-US"/>
              </w:rPr>
              <w:t>**</w:t>
            </w:r>
          </w:p>
        </w:tc>
      </w:tr>
      <w:tr w:rsidR="0014020C" w:rsidRPr="0014020C" w14:paraId="78600AB8" w14:textId="77777777" w:rsidTr="00842A09">
        <w:tc>
          <w:tcPr>
            <w:tcW w:w="2771" w:type="dxa"/>
            <w:vMerge/>
            <w:vAlign w:val="center"/>
          </w:tcPr>
          <w:p w14:paraId="36913D0A"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7CDF855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Y1</w:t>
            </w:r>
            <w:r w:rsidRPr="0014020C">
              <w:rPr>
                <w:rFonts w:hint="cs"/>
                <w:w w:val="115"/>
                <w:rtl/>
                <w:lang w:val="en-US"/>
              </w:rPr>
              <w:t>9</w:t>
            </w:r>
          </w:p>
        </w:tc>
        <w:tc>
          <w:tcPr>
            <w:tcW w:w="2765" w:type="dxa"/>
          </w:tcPr>
          <w:p w14:paraId="260A68B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851</w:t>
            </w:r>
            <w:r w:rsidRPr="0014020C">
              <w:rPr>
                <w:w w:val="115"/>
                <w:lang w:val="en-US"/>
              </w:rPr>
              <w:t>**</w:t>
            </w:r>
          </w:p>
        </w:tc>
      </w:tr>
      <w:tr w:rsidR="0014020C" w:rsidRPr="0014020C" w14:paraId="4E276FB6" w14:textId="77777777" w:rsidTr="00842A09">
        <w:tc>
          <w:tcPr>
            <w:tcW w:w="2771" w:type="dxa"/>
            <w:vMerge/>
            <w:vAlign w:val="center"/>
          </w:tcPr>
          <w:p w14:paraId="178837AC"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5FCC7AA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20</w:t>
            </w:r>
          </w:p>
        </w:tc>
        <w:tc>
          <w:tcPr>
            <w:tcW w:w="2765" w:type="dxa"/>
          </w:tcPr>
          <w:p w14:paraId="428A4936"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949</w:t>
            </w:r>
            <w:r w:rsidRPr="0014020C">
              <w:rPr>
                <w:w w:val="115"/>
                <w:lang w:val="en-US"/>
              </w:rPr>
              <w:t>**</w:t>
            </w:r>
          </w:p>
        </w:tc>
      </w:tr>
      <w:tr w:rsidR="0014020C" w:rsidRPr="0014020C" w14:paraId="7BC96001" w14:textId="77777777" w:rsidTr="00842A09">
        <w:tc>
          <w:tcPr>
            <w:tcW w:w="2771" w:type="dxa"/>
            <w:vMerge/>
            <w:vAlign w:val="center"/>
          </w:tcPr>
          <w:p w14:paraId="59F583D0" w14:textId="77777777" w:rsidR="0014020C" w:rsidRPr="0014020C" w:rsidRDefault="0014020C" w:rsidP="0014020C">
            <w:pPr>
              <w:pStyle w:val="BodyText"/>
              <w:spacing w:before="220" w:line="264" w:lineRule="auto"/>
              <w:ind w:left="141" w:right="144"/>
              <w:jc w:val="both"/>
              <w:rPr>
                <w:w w:val="115"/>
                <w:lang w:val="en-US"/>
              </w:rPr>
            </w:pPr>
          </w:p>
        </w:tc>
        <w:tc>
          <w:tcPr>
            <w:tcW w:w="2760" w:type="dxa"/>
          </w:tcPr>
          <w:p w14:paraId="3ACEB59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Y</w:t>
            </w:r>
            <w:r w:rsidRPr="0014020C">
              <w:rPr>
                <w:rFonts w:hint="cs"/>
                <w:w w:val="115"/>
                <w:rtl/>
                <w:lang w:val="en-US"/>
              </w:rPr>
              <w:t>21</w:t>
            </w:r>
          </w:p>
        </w:tc>
        <w:tc>
          <w:tcPr>
            <w:tcW w:w="2765" w:type="dxa"/>
          </w:tcPr>
          <w:p w14:paraId="2718C1A3" w14:textId="77777777" w:rsidR="0014020C" w:rsidRPr="0014020C" w:rsidRDefault="0014020C" w:rsidP="0014020C">
            <w:pPr>
              <w:pStyle w:val="BodyText"/>
              <w:spacing w:before="220" w:line="264" w:lineRule="auto"/>
              <w:ind w:left="141" w:right="144"/>
              <w:jc w:val="both"/>
              <w:rPr>
                <w:w w:val="115"/>
                <w:lang w:val="en-US"/>
              </w:rPr>
            </w:pPr>
          </w:p>
        </w:tc>
      </w:tr>
    </w:tbl>
    <w:p w14:paraId="777505BD" w14:textId="77777777" w:rsidR="0014020C" w:rsidRPr="0014020C" w:rsidRDefault="0014020C" w:rsidP="0014020C">
      <w:pPr>
        <w:pStyle w:val="BodyText"/>
        <w:spacing w:before="220" w:line="264" w:lineRule="auto"/>
        <w:ind w:left="141" w:right="144"/>
        <w:jc w:val="both"/>
        <w:rPr>
          <w:b/>
          <w:bCs/>
          <w:w w:val="115"/>
        </w:rPr>
      </w:pPr>
      <w:r w:rsidRPr="0014020C">
        <w:rPr>
          <w:b/>
          <w:bCs/>
          <w:w w:val="115"/>
        </w:rPr>
        <w:lastRenderedPageBreak/>
        <w:t>Prepared by the researcher according to the computer results</w:t>
      </w:r>
    </w:p>
    <w:p w14:paraId="5F6A1BC5" w14:textId="77777777" w:rsidR="0014020C" w:rsidRPr="0014020C" w:rsidRDefault="0014020C" w:rsidP="0014020C">
      <w:pPr>
        <w:pStyle w:val="BodyText"/>
        <w:spacing w:before="220" w:line="264" w:lineRule="auto"/>
        <w:ind w:left="141" w:right="144"/>
        <w:jc w:val="both"/>
        <w:rPr>
          <w:w w:val="115"/>
          <w:rtl/>
        </w:rPr>
      </w:pPr>
      <w:r w:rsidRPr="0014020C">
        <w:rPr>
          <w:w w:val="115"/>
        </w:rPr>
        <w:t>Tables 5 and 6 contain strong correlation coefficients with an alpha level that is less than .05, indicating a statistically significant relationship, for both dimensions of Opportunistic Behavior as well as Financial Reporting Quality when comparing each dimension's mean score to the dimensions' total score for both categories. This indicates that the items used to measure the dimensions of both variables were valid, therefore supporting the reliability of the data collected by this questionnaire in the context of the study. Thus, the items in the questionnaire can be reliably used to study the relationship between the Independent Variable (</w:t>
      </w:r>
      <w:proofErr w:type="gramStart"/>
      <w:r w:rsidRPr="0014020C">
        <w:rPr>
          <w:w w:val="115"/>
        </w:rPr>
        <w:t>i.e.</w:t>
      </w:r>
      <w:proofErr w:type="gramEnd"/>
      <w:r w:rsidRPr="0014020C">
        <w:rPr>
          <w:w w:val="115"/>
        </w:rPr>
        <w:t xml:space="preserve"> Opportunistic Behaviors) and the Dependent Variable (i.e. Quality of Financial Reporting). </w:t>
      </w:r>
    </w:p>
    <w:p w14:paraId="04B83501" w14:textId="77777777" w:rsidR="0014020C" w:rsidRPr="0014020C" w:rsidRDefault="0014020C" w:rsidP="0014020C">
      <w:pPr>
        <w:pStyle w:val="BodyText"/>
        <w:spacing w:before="220" w:line="264" w:lineRule="auto"/>
        <w:ind w:left="141" w:right="144"/>
        <w:jc w:val="both"/>
        <w:rPr>
          <w:w w:val="115"/>
        </w:rPr>
      </w:pPr>
      <w:r w:rsidRPr="0014020C">
        <w:rPr>
          <w:rFonts w:hint="cs"/>
          <w:w w:val="115"/>
          <w:rtl/>
        </w:rPr>
        <w:t>2</w:t>
      </w:r>
      <w:r w:rsidRPr="0014020C">
        <w:rPr>
          <w:w w:val="115"/>
        </w:rPr>
        <w:t>: Reliability of the questionnaire: Cronbach's alpha method was used to calculate the stability coefficients for each dimension and then calculate the overall stability coefficient of the questionnaire as shown in the following table:</w:t>
      </w:r>
    </w:p>
    <w:p w14:paraId="29D61213" w14:textId="7BC24295" w:rsidR="0014020C" w:rsidRPr="0014020C" w:rsidRDefault="0014020C" w:rsidP="0014020C">
      <w:pPr>
        <w:pStyle w:val="BodyText"/>
        <w:spacing w:before="220" w:line="264" w:lineRule="auto"/>
        <w:ind w:left="141" w:right="144"/>
        <w:jc w:val="both"/>
        <w:rPr>
          <w:w w:val="115"/>
        </w:rPr>
      </w:pPr>
      <w:r w:rsidRPr="0014020C">
        <w:rPr>
          <w:w w:val="115"/>
        </w:rPr>
        <w:t xml:space="preserve"> </w:t>
      </w:r>
      <w:r w:rsidRPr="0014020C">
        <w:rPr>
          <w:b/>
          <w:bCs/>
          <w:w w:val="115"/>
        </w:rPr>
        <w:t>Table</w:t>
      </w:r>
      <w:r w:rsidRPr="0014020C">
        <w:rPr>
          <w:b/>
          <w:bCs/>
          <w:w w:val="115"/>
        </w:rPr>
        <w:t xml:space="preserve"> 7.</w:t>
      </w:r>
      <w:r w:rsidRPr="0014020C">
        <w:rPr>
          <w:w w:val="115"/>
        </w:rPr>
        <w:t xml:space="preserve"> Cronbach's alpha values </w:t>
      </w:r>
      <w:r w:rsidRPr="0014020C">
        <w:rPr>
          <w:rFonts w:ascii="Times New Roman" w:hAnsi="Times New Roman" w:cs="Times New Roman"/>
          <w:w w:val="115"/>
        </w:rPr>
        <w:t>​​</w:t>
      </w:r>
      <w:r w:rsidRPr="0014020C">
        <w:rPr>
          <w:w w:val="115"/>
        </w:rPr>
        <w:t>for the questionnaire dimensions and the total score of the questionnaire</w:t>
      </w:r>
      <w:r w:rsidRPr="0014020C">
        <w:rPr>
          <w:rFonts w:hint="cs"/>
          <w:w w:val="115"/>
          <w:rtl/>
        </w:rPr>
        <w:t xml:space="preserve"> </w:t>
      </w:r>
      <w:r w:rsidRPr="0014020C">
        <w:rPr>
          <w:w w:val="115"/>
        </w:rPr>
        <w:t xml:space="preserve">(n= </w:t>
      </w:r>
      <w:r w:rsidRPr="0014020C">
        <w:rPr>
          <w:rFonts w:hint="cs"/>
          <w:w w:val="115"/>
          <w:rtl/>
        </w:rPr>
        <w:t>150</w:t>
      </w:r>
      <w:r w:rsidRPr="0014020C">
        <w:rPr>
          <w:w w:val="115"/>
        </w:rPr>
        <w:t>)</w:t>
      </w:r>
    </w:p>
    <w:tbl>
      <w:tblPr>
        <w:tblStyle w:val="TableGrid"/>
        <w:tblW w:w="0" w:type="auto"/>
        <w:tblInd w:w="-176" w:type="dxa"/>
        <w:tblLook w:val="04A0" w:firstRow="1" w:lastRow="0" w:firstColumn="1" w:lastColumn="0" w:noHBand="0" w:noVBand="1"/>
      </w:tblPr>
      <w:tblGrid>
        <w:gridCol w:w="4379"/>
        <w:gridCol w:w="1428"/>
        <w:gridCol w:w="2756"/>
      </w:tblGrid>
      <w:tr w:rsidR="0014020C" w:rsidRPr="0014020C" w14:paraId="53CA4B0D" w14:textId="77777777" w:rsidTr="00842A09">
        <w:tc>
          <w:tcPr>
            <w:tcW w:w="4379" w:type="dxa"/>
            <w:vAlign w:val="center"/>
          </w:tcPr>
          <w:p w14:paraId="14802AE9" w14:textId="77777777" w:rsidR="0014020C" w:rsidRPr="0014020C" w:rsidRDefault="0014020C" w:rsidP="0014020C">
            <w:pPr>
              <w:pStyle w:val="BodyText"/>
              <w:spacing w:before="220" w:line="264" w:lineRule="auto"/>
              <w:ind w:left="141" w:right="144"/>
              <w:jc w:val="both"/>
              <w:rPr>
                <w:w w:val="115"/>
                <w:lang w:val="en-US"/>
              </w:rPr>
            </w:pPr>
            <w:bookmarkStart w:id="7" w:name="_Hlk206953621"/>
            <w:r w:rsidRPr="0014020C">
              <w:rPr>
                <w:w w:val="115"/>
                <w:lang w:val="en-US"/>
              </w:rPr>
              <w:t>Dimensions</w:t>
            </w:r>
          </w:p>
        </w:tc>
        <w:tc>
          <w:tcPr>
            <w:tcW w:w="1337" w:type="dxa"/>
            <w:vAlign w:val="center"/>
          </w:tcPr>
          <w:p w14:paraId="13FAF57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Paragraphs</w:t>
            </w:r>
          </w:p>
        </w:tc>
        <w:tc>
          <w:tcPr>
            <w:tcW w:w="2756" w:type="dxa"/>
            <w:vAlign w:val="center"/>
          </w:tcPr>
          <w:p w14:paraId="1DA8121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Cronbach's alpha reliability coefficient</w:t>
            </w:r>
          </w:p>
        </w:tc>
      </w:tr>
      <w:tr w:rsidR="0014020C" w:rsidRPr="0014020C" w14:paraId="1FA1074C" w14:textId="77777777" w:rsidTr="00842A09">
        <w:tc>
          <w:tcPr>
            <w:tcW w:w="4379" w:type="dxa"/>
            <w:vAlign w:val="center"/>
          </w:tcPr>
          <w:p w14:paraId="12AE1DF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Self-Interest Seeking</w:t>
            </w:r>
          </w:p>
        </w:tc>
        <w:tc>
          <w:tcPr>
            <w:tcW w:w="1337" w:type="dxa"/>
            <w:vAlign w:val="center"/>
          </w:tcPr>
          <w:p w14:paraId="3CC1852C"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7</w:t>
            </w:r>
          </w:p>
        </w:tc>
        <w:tc>
          <w:tcPr>
            <w:tcW w:w="2756" w:type="dxa"/>
            <w:vAlign w:val="center"/>
          </w:tcPr>
          <w:p w14:paraId="671EB20A"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 xml:space="preserve">0. </w:t>
            </w:r>
            <w:r w:rsidRPr="0014020C">
              <w:rPr>
                <w:rFonts w:hint="cs"/>
                <w:w w:val="115"/>
                <w:rtl/>
                <w:lang w:val="en-US"/>
              </w:rPr>
              <w:t>887</w:t>
            </w:r>
          </w:p>
        </w:tc>
      </w:tr>
      <w:tr w:rsidR="0014020C" w:rsidRPr="0014020C" w14:paraId="10D8BB61" w14:textId="77777777" w:rsidTr="00842A09">
        <w:tc>
          <w:tcPr>
            <w:tcW w:w="4379" w:type="dxa"/>
            <w:vAlign w:val="center"/>
          </w:tcPr>
          <w:p w14:paraId="7FA1A40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Lack of Commitment</w:t>
            </w:r>
          </w:p>
        </w:tc>
        <w:tc>
          <w:tcPr>
            <w:tcW w:w="1337" w:type="dxa"/>
            <w:vAlign w:val="center"/>
          </w:tcPr>
          <w:p w14:paraId="771EB44C"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7</w:t>
            </w:r>
          </w:p>
        </w:tc>
        <w:tc>
          <w:tcPr>
            <w:tcW w:w="2756" w:type="dxa"/>
            <w:vAlign w:val="center"/>
          </w:tcPr>
          <w:p w14:paraId="6FF7CF4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 xml:space="preserve">0. </w:t>
            </w:r>
            <w:r w:rsidRPr="0014020C">
              <w:rPr>
                <w:rFonts w:hint="cs"/>
                <w:w w:val="115"/>
                <w:rtl/>
                <w:lang w:val="en-US"/>
              </w:rPr>
              <w:t>828</w:t>
            </w:r>
          </w:p>
        </w:tc>
      </w:tr>
      <w:tr w:rsidR="0014020C" w:rsidRPr="0014020C" w14:paraId="6DBBFAC8" w14:textId="77777777" w:rsidTr="00842A09">
        <w:tc>
          <w:tcPr>
            <w:tcW w:w="4379" w:type="dxa"/>
            <w:vAlign w:val="center"/>
          </w:tcPr>
          <w:p w14:paraId="65993C32"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Dimensions of Opportunistic Behavior</w:t>
            </w:r>
          </w:p>
        </w:tc>
        <w:tc>
          <w:tcPr>
            <w:tcW w:w="1337" w:type="dxa"/>
            <w:vAlign w:val="center"/>
          </w:tcPr>
          <w:p w14:paraId="42A740B3"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14</w:t>
            </w:r>
          </w:p>
        </w:tc>
        <w:tc>
          <w:tcPr>
            <w:tcW w:w="2756" w:type="dxa"/>
            <w:vAlign w:val="center"/>
          </w:tcPr>
          <w:p w14:paraId="2569FA8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0 .</w:t>
            </w:r>
            <w:r w:rsidRPr="0014020C">
              <w:rPr>
                <w:rFonts w:hint="cs"/>
                <w:w w:val="115"/>
                <w:rtl/>
                <w:lang w:val="en-US"/>
              </w:rPr>
              <w:t>927</w:t>
            </w:r>
          </w:p>
        </w:tc>
      </w:tr>
      <w:tr w:rsidR="0014020C" w:rsidRPr="0014020C" w14:paraId="0E3D4165" w14:textId="77777777" w:rsidTr="00842A09">
        <w:tc>
          <w:tcPr>
            <w:tcW w:w="4379" w:type="dxa"/>
            <w:vAlign w:val="center"/>
          </w:tcPr>
          <w:p w14:paraId="5F90B54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Accuracy</w:t>
            </w:r>
          </w:p>
        </w:tc>
        <w:tc>
          <w:tcPr>
            <w:tcW w:w="1337" w:type="dxa"/>
            <w:vAlign w:val="center"/>
          </w:tcPr>
          <w:p w14:paraId="4D8750EA"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7</w:t>
            </w:r>
          </w:p>
        </w:tc>
        <w:tc>
          <w:tcPr>
            <w:tcW w:w="2756" w:type="dxa"/>
            <w:vAlign w:val="center"/>
          </w:tcPr>
          <w:p w14:paraId="5B37FEF7" w14:textId="77777777" w:rsidR="0014020C" w:rsidRPr="0014020C" w:rsidRDefault="0014020C" w:rsidP="0014020C">
            <w:pPr>
              <w:pStyle w:val="BodyText"/>
              <w:spacing w:before="220" w:line="264" w:lineRule="auto"/>
              <w:ind w:left="141" w:right="144"/>
              <w:jc w:val="both"/>
              <w:rPr>
                <w:w w:val="115"/>
                <w:rtl/>
                <w:lang w:val="en-US"/>
              </w:rPr>
            </w:pPr>
            <w:r w:rsidRPr="0014020C">
              <w:rPr>
                <w:w w:val="115"/>
                <w:lang w:val="en-US"/>
              </w:rPr>
              <w:t>0.</w:t>
            </w:r>
            <w:r w:rsidRPr="0014020C">
              <w:rPr>
                <w:rFonts w:hint="cs"/>
                <w:w w:val="115"/>
                <w:rtl/>
                <w:lang w:val="en-US"/>
              </w:rPr>
              <w:t>911</w:t>
            </w:r>
          </w:p>
        </w:tc>
      </w:tr>
      <w:tr w:rsidR="0014020C" w:rsidRPr="0014020C" w14:paraId="12DCEBE8" w14:textId="77777777" w:rsidTr="00842A09">
        <w:tc>
          <w:tcPr>
            <w:tcW w:w="4379" w:type="dxa"/>
            <w:vAlign w:val="center"/>
          </w:tcPr>
          <w:p w14:paraId="5F02763D" w14:textId="77777777" w:rsidR="0014020C" w:rsidRPr="0014020C" w:rsidRDefault="0014020C" w:rsidP="0014020C">
            <w:pPr>
              <w:pStyle w:val="BodyText"/>
              <w:spacing w:before="220" w:line="264" w:lineRule="auto"/>
              <w:ind w:left="141" w:right="144"/>
              <w:jc w:val="both"/>
              <w:rPr>
                <w:w w:val="115"/>
                <w:rtl/>
                <w:lang w:val="en-US"/>
              </w:rPr>
            </w:pPr>
            <w:r w:rsidRPr="0014020C">
              <w:rPr>
                <w:w w:val="115"/>
                <w:lang w:val="en-US"/>
              </w:rPr>
              <w:t>Reliability</w:t>
            </w:r>
          </w:p>
        </w:tc>
        <w:tc>
          <w:tcPr>
            <w:tcW w:w="1337" w:type="dxa"/>
            <w:vAlign w:val="center"/>
          </w:tcPr>
          <w:p w14:paraId="7C7EE4FD"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7</w:t>
            </w:r>
          </w:p>
        </w:tc>
        <w:tc>
          <w:tcPr>
            <w:tcW w:w="2756" w:type="dxa"/>
            <w:vAlign w:val="center"/>
          </w:tcPr>
          <w:p w14:paraId="2B23AE28" w14:textId="77777777" w:rsidR="0014020C" w:rsidRPr="0014020C" w:rsidRDefault="0014020C" w:rsidP="0014020C">
            <w:pPr>
              <w:pStyle w:val="BodyText"/>
              <w:spacing w:before="220" w:line="264" w:lineRule="auto"/>
              <w:ind w:left="141" w:right="144"/>
              <w:jc w:val="both"/>
              <w:rPr>
                <w:w w:val="115"/>
                <w:rtl/>
                <w:lang w:val="en-US"/>
              </w:rPr>
            </w:pPr>
            <w:r w:rsidRPr="0014020C">
              <w:rPr>
                <w:w w:val="115"/>
                <w:lang w:val="en-US"/>
              </w:rPr>
              <w:t>0.</w:t>
            </w:r>
            <w:r w:rsidRPr="0014020C">
              <w:rPr>
                <w:rFonts w:hint="cs"/>
                <w:w w:val="115"/>
                <w:rtl/>
                <w:lang w:val="en-US"/>
              </w:rPr>
              <w:t>897</w:t>
            </w:r>
          </w:p>
        </w:tc>
      </w:tr>
      <w:tr w:rsidR="0014020C" w:rsidRPr="0014020C" w14:paraId="71F24584" w14:textId="77777777" w:rsidTr="00842A09">
        <w:tc>
          <w:tcPr>
            <w:tcW w:w="4379" w:type="dxa"/>
            <w:vAlign w:val="center"/>
          </w:tcPr>
          <w:p w14:paraId="4052DFA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Readability</w:t>
            </w:r>
          </w:p>
        </w:tc>
        <w:tc>
          <w:tcPr>
            <w:tcW w:w="1337" w:type="dxa"/>
            <w:vAlign w:val="center"/>
          </w:tcPr>
          <w:p w14:paraId="465BB2C2" w14:textId="77777777" w:rsidR="0014020C" w:rsidRPr="0014020C" w:rsidRDefault="0014020C" w:rsidP="0014020C">
            <w:pPr>
              <w:pStyle w:val="BodyText"/>
              <w:spacing w:before="220" w:line="264" w:lineRule="auto"/>
              <w:ind w:left="141" w:right="144"/>
              <w:jc w:val="both"/>
              <w:rPr>
                <w:w w:val="115"/>
                <w:rtl/>
                <w:lang w:val="en-US"/>
              </w:rPr>
            </w:pPr>
            <w:r w:rsidRPr="0014020C">
              <w:rPr>
                <w:rFonts w:hint="cs"/>
                <w:w w:val="115"/>
                <w:rtl/>
                <w:lang w:val="en-US"/>
              </w:rPr>
              <w:t>7</w:t>
            </w:r>
          </w:p>
        </w:tc>
        <w:tc>
          <w:tcPr>
            <w:tcW w:w="2756" w:type="dxa"/>
            <w:vAlign w:val="center"/>
          </w:tcPr>
          <w:p w14:paraId="46E59E2F"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894</w:t>
            </w:r>
          </w:p>
        </w:tc>
      </w:tr>
      <w:tr w:rsidR="0014020C" w:rsidRPr="0014020C" w14:paraId="64DABED2" w14:textId="77777777" w:rsidTr="00842A09">
        <w:tc>
          <w:tcPr>
            <w:tcW w:w="4379" w:type="dxa"/>
            <w:vAlign w:val="center"/>
          </w:tcPr>
          <w:p w14:paraId="7661CDF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Dimensions of Financial Reporting Quality</w:t>
            </w:r>
          </w:p>
        </w:tc>
        <w:tc>
          <w:tcPr>
            <w:tcW w:w="1337" w:type="dxa"/>
            <w:vAlign w:val="center"/>
          </w:tcPr>
          <w:p w14:paraId="212858A0" w14:textId="77777777" w:rsidR="0014020C" w:rsidRPr="0014020C" w:rsidRDefault="0014020C" w:rsidP="0014020C">
            <w:pPr>
              <w:pStyle w:val="BodyText"/>
              <w:spacing w:before="220" w:line="264" w:lineRule="auto"/>
              <w:ind w:left="141" w:right="144"/>
              <w:jc w:val="both"/>
              <w:rPr>
                <w:w w:val="115"/>
                <w:rtl/>
                <w:lang w:val="en-US"/>
              </w:rPr>
            </w:pPr>
            <w:r w:rsidRPr="0014020C">
              <w:rPr>
                <w:rFonts w:hint="cs"/>
                <w:w w:val="115"/>
                <w:rtl/>
                <w:lang w:val="en-US"/>
              </w:rPr>
              <w:t>21</w:t>
            </w:r>
          </w:p>
        </w:tc>
        <w:tc>
          <w:tcPr>
            <w:tcW w:w="2756" w:type="dxa"/>
            <w:vAlign w:val="center"/>
          </w:tcPr>
          <w:p w14:paraId="23DCB364"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921</w:t>
            </w:r>
          </w:p>
        </w:tc>
      </w:tr>
      <w:tr w:rsidR="0014020C" w:rsidRPr="0014020C" w14:paraId="4C6A736F" w14:textId="77777777" w:rsidTr="00842A09">
        <w:tc>
          <w:tcPr>
            <w:tcW w:w="4379" w:type="dxa"/>
            <w:vAlign w:val="center"/>
          </w:tcPr>
          <w:p w14:paraId="36D760AC"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The questionnaire is complete</w:t>
            </w:r>
          </w:p>
        </w:tc>
        <w:tc>
          <w:tcPr>
            <w:tcW w:w="1337" w:type="dxa"/>
            <w:vAlign w:val="center"/>
          </w:tcPr>
          <w:p w14:paraId="7FA46CEA"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35</w:t>
            </w:r>
          </w:p>
        </w:tc>
        <w:tc>
          <w:tcPr>
            <w:tcW w:w="2756" w:type="dxa"/>
            <w:vAlign w:val="center"/>
          </w:tcPr>
          <w:p w14:paraId="61F34351"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966</w:t>
            </w:r>
          </w:p>
        </w:tc>
      </w:tr>
    </w:tbl>
    <w:bookmarkEnd w:id="7"/>
    <w:p w14:paraId="2ADB5094" w14:textId="77777777" w:rsidR="0014020C" w:rsidRPr="0014020C" w:rsidRDefault="0014020C" w:rsidP="0014020C">
      <w:pPr>
        <w:pStyle w:val="BodyText"/>
        <w:spacing w:before="220" w:line="264" w:lineRule="auto"/>
        <w:ind w:left="141" w:right="144"/>
        <w:jc w:val="both"/>
        <w:rPr>
          <w:w w:val="115"/>
          <w:rtl/>
        </w:rPr>
      </w:pPr>
      <w:r w:rsidRPr="0014020C">
        <w:rPr>
          <w:w w:val="115"/>
        </w:rPr>
        <w:t>The results in Table (7) show that the Cronbach's alpha reliability coefficients for all dimensions of the questionnaire exceed 0.8, indicating a high level of internal consistency and reliability for the research instrument. Specifically, the dimensions of Opportunistic Behavior—Self-Interest Seeking (7 items, 0.887), Lack of Commitment (7 items, 0.828), and the overall dimension (14 items, 0.927)—demonstrate strong stability. Likewise, the dimensions of Financial Reporting Quality—Accuracy (7 items, 0.911), Reliability (7 items, 0.897), Readability (7 items, 0.894), and the overall dimension (21 items, 0.921)—exhibit excellent reliability. For the questionnaire as a whole (35 items), the Cronbach's alpha is 0.966, confirming outstanding homogeneity and suitability for data collection and analysis in this study.</w:t>
      </w:r>
    </w:p>
    <w:p w14:paraId="3AAEFCC8" w14:textId="77777777" w:rsidR="0014020C" w:rsidRPr="0014020C" w:rsidRDefault="0014020C" w:rsidP="0014020C">
      <w:pPr>
        <w:pStyle w:val="BodyText"/>
        <w:spacing w:before="220" w:line="264" w:lineRule="auto"/>
        <w:ind w:left="141" w:right="144"/>
        <w:jc w:val="both"/>
        <w:rPr>
          <w:w w:val="115"/>
          <w:rtl/>
        </w:rPr>
      </w:pPr>
    </w:p>
    <w:p w14:paraId="66245547" w14:textId="77777777" w:rsidR="0014020C" w:rsidRPr="0014020C" w:rsidRDefault="0014020C" w:rsidP="0014020C">
      <w:pPr>
        <w:pStyle w:val="BodyText"/>
        <w:spacing w:before="220" w:line="264" w:lineRule="auto"/>
        <w:ind w:left="141" w:right="144"/>
        <w:jc w:val="both"/>
        <w:rPr>
          <w:w w:val="115"/>
          <w:rtl/>
        </w:rPr>
      </w:pPr>
      <w:proofErr w:type="gramStart"/>
      <w:r w:rsidRPr="0014020C">
        <w:rPr>
          <w:w w:val="115"/>
        </w:rPr>
        <w:t>3:-</w:t>
      </w:r>
      <w:proofErr w:type="gramEnd"/>
      <w:r w:rsidRPr="0014020C">
        <w:rPr>
          <w:w w:val="115"/>
        </w:rPr>
        <w:t xml:space="preserve">  Stability using the split-half method: The Spearman-Brown equation was utilized for split-half analysis, which was used to determine the level of homogeneity between samples, meaning once you have the reliability coefficient for one-half, the reliability coefficients can be forecasted for the remaining halves of all scales, as displayed in Table 8.</w:t>
      </w:r>
    </w:p>
    <w:p w14:paraId="1AE86FB8" w14:textId="2382E6CB" w:rsidR="0014020C" w:rsidRPr="0014020C" w:rsidRDefault="0014020C" w:rsidP="0014020C">
      <w:pPr>
        <w:pStyle w:val="BodyText"/>
        <w:spacing w:before="220" w:line="264" w:lineRule="auto"/>
        <w:ind w:left="141" w:right="144"/>
        <w:jc w:val="center"/>
        <w:rPr>
          <w:w w:val="115"/>
        </w:rPr>
      </w:pPr>
      <w:r w:rsidRPr="0014020C">
        <w:rPr>
          <w:b/>
          <w:bCs/>
          <w:w w:val="115"/>
        </w:rPr>
        <w:t xml:space="preserve">Table </w:t>
      </w:r>
      <w:r w:rsidRPr="0014020C">
        <w:rPr>
          <w:b/>
          <w:bCs/>
          <w:w w:val="115"/>
        </w:rPr>
        <w:t xml:space="preserve">8. </w:t>
      </w:r>
      <w:r w:rsidRPr="0014020C">
        <w:rPr>
          <w:w w:val="115"/>
        </w:rPr>
        <w:t xml:space="preserve"> represents the correlation values </w:t>
      </w:r>
      <w:r w:rsidRPr="0014020C">
        <w:rPr>
          <w:rFonts w:ascii="Times New Roman" w:hAnsi="Times New Roman" w:cs="Times New Roman"/>
          <w:w w:val="115"/>
        </w:rPr>
        <w:t>​​</w:t>
      </w:r>
      <w:r w:rsidRPr="0014020C">
        <w:rPr>
          <w:w w:val="115"/>
        </w:rPr>
        <w:t>for the questionnaire components</w:t>
      </w:r>
      <w:r w:rsidRPr="0014020C">
        <w:rPr>
          <w:rFonts w:hint="cs"/>
          <w:w w:val="115"/>
          <w:rtl/>
        </w:rPr>
        <w:t xml:space="preserve"> </w:t>
      </w:r>
      <w:r w:rsidRPr="0014020C">
        <w:rPr>
          <w:w w:val="115"/>
        </w:rPr>
        <w:t xml:space="preserve">(n= </w:t>
      </w:r>
      <w:r w:rsidRPr="0014020C">
        <w:rPr>
          <w:rFonts w:hint="cs"/>
          <w:w w:val="115"/>
          <w:rtl/>
        </w:rPr>
        <w:t>150</w:t>
      </w:r>
      <w:r w:rsidRPr="0014020C">
        <w:rPr>
          <w:w w:val="115"/>
        </w:rPr>
        <w:t>)</w:t>
      </w:r>
    </w:p>
    <w:tbl>
      <w:tblPr>
        <w:tblStyle w:val="TableGrid"/>
        <w:tblW w:w="0" w:type="auto"/>
        <w:tblInd w:w="-572" w:type="dxa"/>
        <w:tblLook w:val="04A0" w:firstRow="1" w:lastRow="0" w:firstColumn="1" w:lastColumn="0" w:noHBand="0" w:noVBand="1"/>
      </w:tblPr>
      <w:tblGrid>
        <w:gridCol w:w="3937"/>
        <w:gridCol w:w="1542"/>
        <w:gridCol w:w="1676"/>
        <w:gridCol w:w="1713"/>
      </w:tblGrid>
      <w:tr w:rsidR="0014020C" w:rsidRPr="0014020C" w14:paraId="5B2A1FB9" w14:textId="77777777" w:rsidTr="00842A09">
        <w:tc>
          <w:tcPr>
            <w:tcW w:w="3937" w:type="dxa"/>
            <w:vAlign w:val="center"/>
          </w:tcPr>
          <w:p w14:paraId="6212A109"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Dimensions</w:t>
            </w:r>
          </w:p>
        </w:tc>
        <w:tc>
          <w:tcPr>
            <w:tcW w:w="1542" w:type="dxa"/>
            <w:vAlign w:val="center"/>
          </w:tcPr>
          <w:p w14:paraId="7FB8C323"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Paragraphs</w:t>
            </w:r>
          </w:p>
        </w:tc>
        <w:tc>
          <w:tcPr>
            <w:tcW w:w="1676" w:type="dxa"/>
            <w:vAlign w:val="center"/>
          </w:tcPr>
          <w:p w14:paraId="6E2312FE"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Spearman's coefficient</w:t>
            </w:r>
          </w:p>
        </w:tc>
        <w:tc>
          <w:tcPr>
            <w:tcW w:w="1713" w:type="dxa"/>
            <w:vAlign w:val="center"/>
          </w:tcPr>
          <w:p w14:paraId="529C8F16"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Gutman's coefficient</w:t>
            </w:r>
          </w:p>
        </w:tc>
      </w:tr>
      <w:tr w:rsidR="0014020C" w:rsidRPr="0014020C" w14:paraId="165DD37B" w14:textId="77777777" w:rsidTr="00842A09">
        <w:tc>
          <w:tcPr>
            <w:tcW w:w="3937" w:type="dxa"/>
            <w:vAlign w:val="center"/>
          </w:tcPr>
          <w:p w14:paraId="7A0FE926"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Self-Interest Seeking</w:t>
            </w:r>
          </w:p>
        </w:tc>
        <w:tc>
          <w:tcPr>
            <w:tcW w:w="1542" w:type="dxa"/>
            <w:vAlign w:val="center"/>
          </w:tcPr>
          <w:p w14:paraId="4F705B0D" w14:textId="77777777" w:rsidR="0014020C" w:rsidRPr="0014020C" w:rsidRDefault="0014020C" w:rsidP="0014020C">
            <w:pPr>
              <w:pStyle w:val="BodyText"/>
              <w:spacing w:before="220" w:line="264" w:lineRule="auto"/>
              <w:ind w:left="141" w:right="144"/>
              <w:jc w:val="center"/>
              <w:rPr>
                <w:w w:val="115"/>
                <w:lang w:val="en-US"/>
              </w:rPr>
            </w:pPr>
            <w:r w:rsidRPr="0014020C">
              <w:rPr>
                <w:rFonts w:hint="cs"/>
                <w:w w:val="115"/>
                <w:rtl/>
                <w:lang w:val="en-US"/>
              </w:rPr>
              <w:t>7</w:t>
            </w:r>
          </w:p>
        </w:tc>
        <w:tc>
          <w:tcPr>
            <w:tcW w:w="1676" w:type="dxa"/>
            <w:vAlign w:val="center"/>
          </w:tcPr>
          <w:p w14:paraId="2461F27E"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894</w:t>
            </w:r>
          </w:p>
        </w:tc>
        <w:tc>
          <w:tcPr>
            <w:tcW w:w="1713" w:type="dxa"/>
            <w:vAlign w:val="center"/>
          </w:tcPr>
          <w:p w14:paraId="5CA08D69"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872</w:t>
            </w:r>
          </w:p>
        </w:tc>
      </w:tr>
      <w:tr w:rsidR="0014020C" w:rsidRPr="0014020C" w14:paraId="197552B1" w14:textId="77777777" w:rsidTr="00842A09">
        <w:tc>
          <w:tcPr>
            <w:tcW w:w="3937" w:type="dxa"/>
            <w:vAlign w:val="center"/>
          </w:tcPr>
          <w:p w14:paraId="2886E376"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Lack of Commitment</w:t>
            </w:r>
          </w:p>
        </w:tc>
        <w:tc>
          <w:tcPr>
            <w:tcW w:w="1542" w:type="dxa"/>
            <w:vAlign w:val="center"/>
          </w:tcPr>
          <w:p w14:paraId="59D0EE2C" w14:textId="77777777" w:rsidR="0014020C" w:rsidRPr="0014020C" w:rsidRDefault="0014020C" w:rsidP="0014020C">
            <w:pPr>
              <w:pStyle w:val="BodyText"/>
              <w:spacing w:before="220" w:line="264" w:lineRule="auto"/>
              <w:ind w:left="141" w:right="144"/>
              <w:jc w:val="center"/>
              <w:rPr>
                <w:w w:val="115"/>
                <w:lang w:val="en-US"/>
              </w:rPr>
            </w:pPr>
            <w:r w:rsidRPr="0014020C">
              <w:rPr>
                <w:rFonts w:hint="cs"/>
                <w:w w:val="115"/>
                <w:rtl/>
                <w:lang w:val="en-US"/>
              </w:rPr>
              <w:t>7</w:t>
            </w:r>
          </w:p>
        </w:tc>
        <w:tc>
          <w:tcPr>
            <w:tcW w:w="1676" w:type="dxa"/>
            <w:vAlign w:val="center"/>
          </w:tcPr>
          <w:p w14:paraId="3F4DF2B0"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867</w:t>
            </w:r>
          </w:p>
        </w:tc>
        <w:tc>
          <w:tcPr>
            <w:tcW w:w="1713" w:type="dxa"/>
            <w:vAlign w:val="center"/>
          </w:tcPr>
          <w:p w14:paraId="2C642893"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856</w:t>
            </w:r>
          </w:p>
        </w:tc>
      </w:tr>
      <w:tr w:rsidR="0014020C" w:rsidRPr="0014020C" w14:paraId="4E3F4090" w14:textId="77777777" w:rsidTr="00842A09">
        <w:tc>
          <w:tcPr>
            <w:tcW w:w="3937" w:type="dxa"/>
            <w:vAlign w:val="center"/>
          </w:tcPr>
          <w:p w14:paraId="44F2081F"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Dimensions of Opportunistic Behavior</w:t>
            </w:r>
          </w:p>
        </w:tc>
        <w:tc>
          <w:tcPr>
            <w:tcW w:w="1542" w:type="dxa"/>
            <w:vAlign w:val="center"/>
          </w:tcPr>
          <w:p w14:paraId="142E7378" w14:textId="77777777" w:rsidR="0014020C" w:rsidRPr="0014020C" w:rsidRDefault="0014020C" w:rsidP="0014020C">
            <w:pPr>
              <w:pStyle w:val="BodyText"/>
              <w:spacing w:before="220" w:line="264" w:lineRule="auto"/>
              <w:ind w:left="141" w:right="144"/>
              <w:jc w:val="center"/>
              <w:rPr>
                <w:w w:val="115"/>
                <w:lang w:val="en-US"/>
              </w:rPr>
            </w:pPr>
            <w:r w:rsidRPr="0014020C">
              <w:rPr>
                <w:rFonts w:hint="cs"/>
                <w:w w:val="115"/>
                <w:rtl/>
                <w:lang w:val="en-US"/>
              </w:rPr>
              <w:t>14</w:t>
            </w:r>
          </w:p>
        </w:tc>
        <w:tc>
          <w:tcPr>
            <w:tcW w:w="1676" w:type="dxa"/>
            <w:vAlign w:val="center"/>
          </w:tcPr>
          <w:p w14:paraId="55106CC7"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898</w:t>
            </w:r>
          </w:p>
        </w:tc>
        <w:tc>
          <w:tcPr>
            <w:tcW w:w="1713" w:type="dxa"/>
            <w:vAlign w:val="center"/>
          </w:tcPr>
          <w:p w14:paraId="7229F23F"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876</w:t>
            </w:r>
          </w:p>
        </w:tc>
      </w:tr>
      <w:tr w:rsidR="0014020C" w:rsidRPr="0014020C" w14:paraId="7EC55FA7" w14:textId="77777777" w:rsidTr="00842A09">
        <w:tc>
          <w:tcPr>
            <w:tcW w:w="3937" w:type="dxa"/>
            <w:vAlign w:val="center"/>
          </w:tcPr>
          <w:p w14:paraId="6B9CC0E2"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Accuracy</w:t>
            </w:r>
          </w:p>
        </w:tc>
        <w:tc>
          <w:tcPr>
            <w:tcW w:w="1542" w:type="dxa"/>
            <w:vAlign w:val="center"/>
          </w:tcPr>
          <w:p w14:paraId="77A07F81" w14:textId="77777777" w:rsidR="0014020C" w:rsidRPr="0014020C" w:rsidRDefault="0014020C" w:rsidP="0014020C">
            <w:pPr>
              <w:pStyle w:val="BodyText"/>
              <w:spacing w:before="220" w:line="264" w:lineRule="auto"/>
              <w:ind w:left="141" w:right="144"/>
              <w:jc w:val="center"/>
              <w:rPr>
                <w:w w:val="115"/>
                <w:lang w:val="en-US"/>
              </w:rPr>
            </w:pPr>
            <w:r w:rsidRPr="0014020C">
              <w:rPr>
                <w:rFonts w:hint="cs"/>
                <w:w w:val="115"/>
                <w:rtl/>
                <w:lang w:val="en-US"/>
              </w:rPr>
              <w:t>7</w:t>
            </w:r>
          </w:p>
        </w:tc>
        <w:tc>
          <w:tcPr>
            <w:tcW w:w="1676" w:type="dxa"/>
            <w:vAlign w:val="center"/>
          </w:tcPr>
          <w:p w14:paraId="63487D29"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886</w:t>
            </w:r>
          </w:p>
        </w:tc>
        <w:tc>
          <w:tcPr>
            <w:tcW w:w="1713" w:type="dxa"/>
            <w:vAlign w:val="center"/>
          </w:tcPr>
          <w:p w14:paraId="6EF66D20"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832</w:t>
            </w:r>
          </w:p>
        </w:tc>
      </w:tr>
      <w:tr w:rsidR="0014020C" w:rsidRPr="0014020C" w14:paraId="07825D90" w14:textId="77777777" w:rsidTr="00842A09">
        <w:tc>
          <w:tcPr>
            <w:tcW w:w="3937" w:type="dxa"/>
            <w:vAlign w:val="center"/>
          </w:tcPr>
          <w:p w14:paraId="74F393C2"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Reliability</w:t>
            </w:r>
          </w:p>
        </w:tc>
        <w:tc>
          <w:tcPr>
            <w:tcW w:w="1542" w:type="dxa"/>
            <w:vAlign w:val="center"/>
          </w:tcPr>
          <w:p w14:paraId="3F7870B0" w14:textId="77777777" w:rsidR="0014020C" w:rsidRPr="0014020C" w:rsidRDefault="0014020C" w:rsidP="0014020C">
            <w:pPr>
              <w:pStyle w:val="BodyText"/>
              <w:spacing w:before="220" w:line="264" w:lineRule="auto"/>
              <w:ind w:left="141" w:right="144"/>
              <w:jc w:val="center"/>
              <w:rPr>
                <w:w w:val="115"/>
                <w:lang w:val="en-US"/>
              </w:rPr>
            </w:pPr>
            <w:r w:rsidRPr="0014020C">
              <w:rPr>
                <w:rFonts w:hint="cs"/>
                <w:w w:val="115"/>
                <w:rtl/>
                <w:lang w:val="en-US"/>
              </w:rPr>
              <w:t>7</w:t>
            </w:r>
          </w:p>
        </w:tc>
        <w:tc>
          <w:tcPr>
            <w:tcW w:w="1676" w:type="dxa"/>
            <w:vAlign w:val="center"/>
          </w:tcPr>
          <w:p w14:paraId="0A87E97B"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872</w:t>
            </w:r>
          </w:p>
        </w:tc>
        <w:tc>
          <w:tcPr>
            <w:tcW w:w="1713" w:type="dxa"/>
            <w:vAlign w:val="center"/>
          </w:tcPr>
          <w:p w14:paraId="1B14C97C"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796</w:t>
            </w:r>
          </w:p>
        </w:tc>
      </w:tr>
      <w:tr w:rsidR="0014020C" w:rsidRPr="0014020C" w14:paraId="3E7C100A" w14:textId="77777777" w:rsidTr="00842A09">
        <w:tc>
          <w:tcPr>
            <w:tcW w:w="3937" w:type="dxa"/>
            <w:vAlign w:val="center"/>
          </w:tcPr>
          <w:p w14:paraId="2F4C03AD" w14:textId="77777777" w:rsidR="0014020C" w:rsidRPr="0014020C" w:rsidRDefault="0014020C" w:rsidP="0014020C">
            <w:pPr>
              <w:pStyle w:val="BodyText"/>
              <w:spacing w:before="220" w:line="264" w:lineRule="auto"/>
              <w:ind w:left="141" w:right="144"/>
              <w:jc w:val="center"/>
              <w:rPr>
                <w:w w:val="115"/>
                <w:rtl/>
                <w:lang w:val="en-US"/>
              </w:rPr>
            </w:pPr>
            <w:r w:rsidRPr="0014020C">
              <w:rPr>
                <w:w w:val="115"/>
                <w:lang w:val="en-US"/>
              </w:rPr>
              <w:t>Readability</w:t>
            </w:r>
          </w:p>
        </w:tc>
        <w:tc>
          <w:tcPr>
            <w:tcW w:w="1542" w:type="dxa"/>
            <w:vAlign w:val="center"/>
          </w:tcPr>
          <w:p w14:paraId="1235DDB1" w14:textId="77777777" w:rsidR="0014020C" w:rsidRPr="0014020C" w:rsidRDefault="0014020C" w:rsidP="0014020C">
            <w:pPr>
              <w:pStyle w:val="BodyText"/>
              <w:spacing w:before="220" w:line="264" w:lineRule="auto"/>
              <w:ind w:left="141" w:right="144"/>
              <w:jc w:val="center"/>
              <w:rPr>
                <w:w w:val="115"/>
                <w:lang w:val="en-US"/>
              </w:rPr>
            </w:pPr>
            <w:r w:rsidRPr="0014020C">
              <w:rPr>
                <w:rFonts w:hint="cs"/>
                <w:w w:val="115"/>
                <w:rtl/>
                <w:lang w:val="en-US"/>
              </w:rPr>
              <w:t>7</w:t>
            </w:r>
          </w:p>
        </w:tc>
        <w:tc>
          <w:tcPr>
            <w:tcW w:w="1676" w:type="dxa"/>
            <w:vAlign w:val="center"/>
          </w:tcPr>
          <w:p w14:paraId="37867A9C"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815</w:t>
            </w:r>
          </w:p>
        </w:tc>
        <w:tc>
          <w:tcPr>
            <w:tcW w:w="1713" w:type="dxa"/>
            <w:vAlign w:val="center"/>
          </w:tcPr>
          <w:p w14:paraId="3D1A8C10"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856</w:t>
            </w:r>
          </w:p>
        </w:tc>
      </w:tr>
      <w:tr w:rsidR="0014020C" w:rsidRPr="0014020C" w14:paraId="3727B01D" w14:textId="77777777" w:rsidTr="00842A09">
        <w:tc>
          <w:tcPr>
            <w:tcW w:w="3937" w:type="dxa"/>
            <w:vAlign w:val="center"/>
          </w:tcPr>
          <w:p w14:paraId="38801B63"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Dimensions of Financial Reporting Quality</w:t>
            </w:r>
          </w:p>
        </w:tc>
        <w:tc>
          <w:tcPr>
            <w:tcW w:w="1542" w:type="dxa"/>
            <w:vAlign w:val="center"/>
          </w:tcPr>
          <w:p w14:paraId="25A770F2" w14:textId="77777777" w:rsidR="0014020C" w:rsidRPr="0014020C" w:rsidRDefault="0014020C" w:rsidP="0014020C">
            <w:pPr>
              <w:pStyle w:val="BodyText"/>
              <w:spacing w:before="220" w:line="264" w:lineRule="auto"/>
              <w:ind w:left="141" w:right="144"/>
              <w:jc w:val="center"/>
              <w:rPr>
                <w:w w:val="115"/>
                <w:lang w:val="en-US"/>
              </w:rPr>
            </w:pPr>
            <w:r w:rsidRPr="0014020C">
              <w:rPr>
                <w:rFonts w:hint="cs"/>
                <w:w w:val="115"/>
                <w:rtl/>
                <w:lang w:val="en-US"/>
              </w:rPr>
              <w:t>21</w:t>
            </w:r>
          </w:p>
        </w:tc>
        <w:tc>
          <w:tcPr>
            <w:tcW w:w="1676" w:type="dxa"/>
            <w:vAlign w:val="center"/>
          </w:tcPr>
          <w:p w14:paraId="23A4AE6F"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865</w:t>
            </w:r>
          </w:p>
        </w:tc>
        <w:tc>
          <w:tcPr>
            <w:tcW w:w="1713" w:type="dxa"/>
            <w:vAlign w:val="center"/>
          </w:tcPr>
          <w:p w14:paraId="7FC4ACD7"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897</w:t>
            </w:r>
          </w:p>
        </w:tc>
      </w:tr>
      <w:tr w:rsidR="0014020C" w:rsidRPr="0014020C" w14:paraId="627C1ABF" w14:textId="77777777" w:rsidTr="00842A09">
        <w:tc>
          <w:tcPr>
            <w:tcW w:w="3937" w:type="dxa"/>
            <w:vAlign w:val="center"/>
          </w:tcPr>
          <w:p w14:paraId="089C13B1"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The questionnaire is complete</w:t>
            </w:r>
          </w:p>
        </w:tc>
        <w:tc>
          <w:tcPr>
            <w:tcW w:w="1542" w:type="dxa"/>
            <w:vAlign w:val="center"/>
          </w:tcPr>
          <w:p w14:paraId="66AC27E5" w14:textId="77777777" w:rsidR="0014020C" w:rsidRPr="0014020C" w:rsidRDefault="0014020C" w:rsidP="0014020C">
            <w:pPr>
              <w:pStyle w:val="BodyText"/>
              <w:spacing w:before="220" w:line="264" w:lineRule="auto"/>
              <w:ind w:left="141" w:right="144"/>
              <w:jc w:val="center"/>
              <w:rPr>
                <w:w w:val="115"/>
                <w:lang w:val="en-US"/>
              </w:rPr>
            </w:pPr>
            <w:r w:rsidRPr="0014020C">
              <w:rPr>
                <w:rFonts w:hint="cs"/>
                <w:w w:val="115"/>
                <w:rtl/>
                <w:lang w:val="en-US"/>
              </w:rPr>
              <w:t>35</w:t>
            </w:r>
          </w:p>
        </w:tc>
        <w:tc>
          <w:tcPr>
            <w:tcW w:w="1676" w:type="dxa"/>
            <w:vAlign w:val="center"/>
          </w:tcPr>
          <w:p w14:paraId="758357AD"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w:t>
            </w:r>
            <w:r w:rsidRPr="0014020C">
              <w:rPr>
                <w:rFonts w:hint="cs"/>
                <w:w w:val="115"/>
                <w:rtl/>
                <w:lang w:val="en-US"/>
              </w:rPr>
              <w:t>901</w:t>
            </w:r>
          </w:p>
        </w:tc>
        <w:tc>
          <w:tcPr>
            <w:tcW w:w="1713" w:type="dxa"/>
            <w:vAlign w:val="center"/>
          </w:tcPr>
          <w:p w14:paraId="4AC77FBC" w14:textId="77777777" w:rsidR="0014020C" w:rsidRPr="0014020C" w:rsidRDefault="0014020C" w:rsidP="0014020C">
            <w:pPr>
              <w:pStyle w:val="BodyText"/>
              <w:spacing w:before="220" w:line="264" w:lineRule="auto"/>
              <w:ind w:left="141" w:right="144"/>
              <w:jc w:val="center"/>
              <w:rPr>
                <w:w w:val="115"/>
                <w:lang w:val="en-US"/>
              </w:rPr>
            </w:pPr>
            <w:r w:rsidRPr="0014020C">
              <w:rPr>
                <w:w w:val="115"/>
                <w:lang w:val="en-US"/>
              </w:rPr>
              <w:t>0.9</w:t>
            </w:r>
            <w:r w:rsidRPr="0014020C">
              <w:rPr>
                <w:rFonts w:hint="cs"/>
                <w:w w:val="115"/>
                <w:rtl/>
                <w:lang w:val="en-US"/>
              </w:rPr>
              <w:t>44</w:t>
            </w:r>
          </w:p>
        </w:tc>
      </w:tr>
    </w:tbl>
    <w:p w14:paraId="4E1B0E37" w14:textId="35CE53ED" w:rsidR="0014020C" w:rsidRDefault="0014020C" w:rsidP="0014020C">
      <w:pPr>
        <w:pStyle w:val="BodyText"/>
        <w:spacing w:before="220" w:line="264" w:lineRule="auto"/>
        <w:ind w:left="141" w:right="144"/>
        <w:jc w:val="both"/>
        <w:rPr>
          <w:w w:val="115"/>
        </w:rPr>
      </w:pPr>
      <w:r w:rsidRPr="0014020C">
        <w:rPr>
          <w:w w:val="115"/>
        </w:rPr>
        <w:lastRenderedPageBreak/>
        <w:t>The results in Table (8) show that the Spearman and Gutman coefficients for all dimensions and the overall questionnaire exceed 0.80, ranging from 0.796 (Reliability, Gutman) to 0.944 (full questionnaire, Gutman). These high values indicate strong internal consistency and homogeneity across the items in each dimension of opportunistic behavior and financial reporting quality. The split-half method, adjusted via the Spearman-Brown formula, confirms the questionnaire's excellent stability, making it a reliable tool for data collection and analysis in this study.</w:t>
      </w:r>
    </w:p>
    <w:p w14:paraId="26D713E2" w14:textId="77777777" w:rsidR="0014020C" w:rsidRPr="0014020C" w:rsidRDefault="0014020C" w:rsidP="0014020C">
      <w:pPr>
        <w:pStyle w:val="BodyText"/>
        <w:spacing w:before="220" w:line="264" w:lineRule="auto"/>
        <w:ind w:left="141" w:right="144"/>
        <w:jc w:val="both"/>
        <w:rPr>
          <w:b/>
          <w:bCs/>
          <w:w w:val="115"/>
          <w:sz w:val="20"/>
          <w:szCs w:val="20"/>
          <w:u w:val="single"/>
        </w:rPr>
      </w:pPr>
      <w:r w:rsidRPr="0014020C">
        <w:rPr>
          <w:b/>
          <w:bCs/>
          <w:w w:val="115"/>
          <w:sz w:val="20"/>
          <w:szCs w:val="20"/>
          <w:u w:val="single"/>
        </w:rPr>
        <w:t>the third: Testing the research hypotheses</w:t>
      </w:r>
    </w:p>
    <w:p w14:paraId="24227CC6" w14:textId="77777777" w:rsidR="0014020C" w:rsidRPr="0014020C" w:rsidRDefault="0014020C" w:rsidP="0014020C">
      <w:pPr>
        <w:pStyle w:val="BodyText"/>
        <w:spacing w:before="220" w:line="264" w:lineRule="auto"/>
        <w:ind w:left="141" w:right="144"/>
        <w:jc w:val="both"/>
        <w:rPr>
          <w:b/>
          <w:bCs/>
          <w:w w:val="115"/>
          <w:rtl/>
        </w:rPr>
      </w:pPr>
      <w:r w:rsidRPr="0014020C">
        <w:rPr>
          <w:b/>
          <w:bCs/>
          <w:w w:val="115"/>
        </w:rPr>
        <w:t>1- Correlations between Study variables</w:t>
      </w:r>
    </w:p>
    <w:p w14:paraId="5A199032" w14:textId="77777777" w:rsidR="0014020C" w:rsidRPr="0014020C" w:rsidRDefault="0014020C" w:rsidP="0014020C">
      <w:pPr>
        <w:pStyle w:val="BodyText"/>
        <w:spacing w:before="220" w:line="264" w:lineRule="auto"/>
        <w:ind w:left="141" w:right="144"/>
        <w:jc w:val="both"/>
        <w:rPr>
          <w:w w:val="115"/>
        </w:rPr>
      </w:pPr>
      <w:r w:rsidRPr="0014020C">
        <w:rPr>
          <w:w w:val="115"/>
        </w:rPr>
        <w:t>Table (</w:t>
      </w:r>
      <w:r w:rsidRPr="0014020C">
        <w:rPr>
          <w:rFonts w:hint="cs"/>
          <w:w w:val="115"/>
          <w:rtl/>
        </w:rPr>
        <w:t>9</w:t>
      </w:r>
      <w:r w:rsidRPr="0014020C">
        <w:rPr>
          <w:w w:val="115"/>
        </w:rPr>
        <w:t xml:space="preserve">) Correlation matrix between the dimensions of Opportunistic Behavior and Financial Reporting Quality (n= </w:t>
      </w:r>
      <w:r w:rsidRPr="0014020C">
        <w:rPr>
          <w:rFonts w:hint="cs"/>
          <w:w w:val="115"/>
          <w:rtl/>
        </w:rPr>
        <w:t>150</w:t>
      </w:r>
      <w:r w:rsidRPr="0014020C">
        <w:rPr>
          <w:w w:val="115"/>
        </w:rPr>
        <w:t>)</w:t>
      </w:r>
    </w:p>
    <w:p w14:paraId="21BDA6F5" w14:textId="77777777" w:rsidR="0014020C" w:rsidRPr="0014020C" w:rsidRDefault="0014020C" w:rsidP="0014020C">
      <w:pPr>
        <w:pStyle w:val="BodyText"/>
        <w:spacing w:before="220" w:line="264" w:lineRule="auto"/>
        <w:ind w:left="141" w:right="144"/>
        <w:jc w:val="both"/>
        <w:rPr>
          <w:w w:val="115"/>
        </w:rPr>
      </w:pPr>
      <w:r w:rsidRPr="0014020C">
        <w:rPr>
          <w:w w:val="115"/>
        </w:rPr>
        <w:t>Table 9: Correlation Results between Dimensions of Opportunistic Behavior and Financial Reporting Quality</w:t>
      </w:r>
    </w:p>
    <w:p w14:paraId="03BAC1DA" w14:textId="77777777" w:rsidR="0014020C" w:rsidRPr="0014020C" w:rsidRDefault="0014020C" w:rsidP="0014020C">
      <w:pPr>
        <w:pStyle w:val="BodyText"/>
        <w:spacing w:before="220" w:line="264" w:lineRule="auto"/>
        <w:ind w:left="141" w:right="144"/>
        <w:jc w:val="both"/>
        <w:rPr>
          <w:w w:val="115"/>
          <w:rtl/>
        </w:rPr>
      </w:pPr>
      <w:r w:rsidRPr="0014020C">
        <w:rPr>
          <w:w w:val="115"/>
        </w:rPr>
        <w:t>The results in Table 9 reveal a strong, negative, and statistically significant correlation between all dimensions of Opportunistic Behavior and Financial Reporting Quality among employees at Al-Rafidain and Al-Rashid Banks. The correlation coefficients range from -0.725 for Lack of Commitment to -0.742 for Self-Interest Seeking, with an overall correlation of -0.740 for the total dimensions of Opportunistic Behavior. The calculated t-values are notably high (ranging from 15.643 to 22.264), and the significance level (Sig.) is 0.000 across all dimensions, confirming that these relationships are not due to chance. This supports the main hypothesis of the study, affirming a negative and statistically significant relationship between Opportunistic Behavior and Financial Reporting Quality. It also validates the sub-hypotheses related to Self-Interest Seeking, Lack of Commitment, and the total dimensions, underscoring the need to mitigate opportunistic behaviors to enhance financial reporting quality.</w:t>
      </w:r>
    </w:p>
    <w:p w14:paraId="2EAB6831" w14:textId="77777777" w:rsidR="0014020C" w:rsidRPr="0014020C" w:rsidRDefault="0014020C" w:rsidP="0014020C">
      <w:pPr>
        <w:pStyle w:val="BodyText"/>
        <w:spacing w:before="220" w:line="264" w:lineRule="auto"/>
        <w:ind w:left="141" w:right="144"/>
        <w:jc w:val="both"/>
        <w:rPr>
          <w:b/>
          <w:bCs/>
          <w:w w:val="115"/>
        </w:rPr>
      </w:pPr>
      <w:r w:rsidRPr="0014020C">
        <w:rPr>
          <w:b/>
          <w:bCs/>
          <w:w w:val="115"/>
        </w:rPr>
        <w:t>2- Influence relationships between research variables</w:t>
      </w:r>
    </w:p>
    <w:p w14:paraId="00C8E8C9" w14:textId="2A916FA4" w:rsidR="0014020C" w:rsidRPr="0014020C" w:rsidRDefault="0014020C" w:rsidP="0014020C">
      <w:pPr>
        <w:pStyle w:val="BodyText"/>
        <w:spacing w:before="220" w:line="264" w:lineRule="auto"/>
        <w:ind w:left="141" w:right="144"/>
        <w:jc w:val="both"/>
        <w:rPr>
          <w:w w:val="115"/>
        </w:rPr>
      </w:pPr>
      <w:r w:rsidRPr="0014020C">
        <w:rPr>
          <w:b/>
          <w:bCs/>
          <w:w w:val="115"/>
        </w:rPr>
        <w:t xml:space="preserve">Table </w:t>
      </w:r>
      <w:r w:rsidRPr="0014020C">
        <w:rPr>
          <w:b/>
          <w:bCs/>
          <w:w w:val="115"/>
        </w:rPr>
        <w:t>10.</w:t>
      </w:r>
      <w:r w:rsidRPr="0014020C">
        <w:rPr>
          <w:w w:val="115"/>
        </w:rPr>
        <w:t xml:space="preserve"> Statistical values </w:t>
      </w:r>
      <w:r w:rsidRPr="0014020C">
        <w:rPr>
          <w:rFonts w:ascii="Times New Roman" w:hAnsi="Times New Roman" w:cs="Times New Roman"/>
          <w:w w:val="115"/>
        </w:rPr>
        <w:t>​​</w:t>
      </w:r>
      <w:r w:rsidRPr="0014020C">
        <w:rPr>
          <w:w w:val="115"/>
        </w:rPr>
        <w:t>for the effect of Opportunistic Behavior on Financial Reporting Quality (n=</w:t>
      </w:r>
      <w:r w:rsidRPr="0014020C">
        <w:rPr>
          <w:rFonts w:hint="cs"/>
          <w:w w:val="115"/>
          <w:rtl/>
        </w:rPr>
        <w:t>150</w:t>
      </w:r>
      <w:r w:rsidRPr="0014020C">
        <w:rPr>
          <w:w w:val="115"/>
        </w:rPr>
        <w:t>)</w:t>
      </w:r>
    </w:p>
    <w:tbl>
      <w:tblPr>
        <w:tblStyle w:val="TableGrid"/>
        <w:tblW w:w="0" w:type="auto"/>
        <w:tblInd w:w="-289" w:type="dxa"/>
        <w:tblLook w:val="04A0" w:firstRow="1" w:lastRow="0" w:firstColumn="1" w:lastColumn="0" w:noHBand="0" w:noVBand="1"/>
      </w:tblPr>
      <w:tblGrid>
        <w:gridCol w:w="1986"/>
        <w:gridCol w:w="1645"/>
        <w:gridCol w:w="1624"/>
        <w:gridCol w:w="1652"/>
        <w:gridCol w:w="1678"/>
      </w:tblGrid>
      <w:tr w:rsidR="0014020C" w:rsidRPr="0014020C" w14:paraId="008E28BE" w14:textId="77777777" w:rsidTr="00842A09">
        <w:trPr>
          <w:trHeight w:val="869"/>
        </w:trPr>
        <w:tc>
          <w:tcPr>
            <w:tcW w:w="1986" w:type="dxa"/>
            <w:vAlign w:val="center"/>
          </w:tcPr>
          <w:p w14:paraId="36971759" w14:textId="01F77579" w:rsidR="0014020C" w:rsidRPr="0014020C" w:rsidRDefault="0014020C" w:rsidP="0014020C">
            <w:pPr>
              <w:pStyle w:val="BodyText"/>
              <w:spacing w:before="220" w:line="264" w:lineRule="auto"/>
              <w:ind w:left="141" w:right="144"/>
              <w:jc w:val="both"/>
              <w:rPr>
                <w:w w:val="115"/>
                <w:lang w:val="en-US"/>
              </w:rPr>
            </w:pPr>
            <w:r w:rsidRPr="0014020C">
              <w:rPr>
                <w:w w:val="115"/>
                <w:lang w:val="en-US"/>
              </w:rPr>
              <mc:AlternateContent>
                <mc:Choice Requires="wps">
                  <w:drawing>
                    <wp:anchor distT="0" distB="0" distL="114300" distR="114300" simplePos="0" relativeHeight="487602176" behindDoc="0" locked="0" layoutInCell="1" allowOverlap="1" wp14:anchorId="01AAF30D" wp14:editId="0898B87F">
                      <wp:simplePos x="0" y="0"/>
                      <wp:positionH relativeFrom="column">
                        <wp:posOffset>-45720</wp:posOffset>
                      </wp:positionH>
                      <wp:positionV relativeFrom="paragraph">
                        <wp:posOffset>6985</wp:posOffset>
                      </wp:positionV>
                      <wp:extent cx="1214755" cy="770255"/>
                      <wp:effectExtent l="0" t="0" r="23495" b="29845"/>
                      <wp:wrapNone/>
                      <wp:docPr id="34" name="رابط مستقيم 34"/>
                      <wp:cNvGraphicFramePr/>
                      <a:graphic xmlns:a="http://schemas.openxmlformats.org/drawingml/2006/main">
                        <a:graphicData uri="http://schemas.microsoft.com/office/word/2010/wordprocessingShape">
                          <wps:wsp>
                            <wps:cNvCnPr/>
                            <wps:spPr>
                              <a:xfrm>
                                <a:off x="0" y="0"/>
                                <a:ext cx="1214755" cy="770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80791" id="رابط مستقيم 34" o:spid="_x0000_s1026" style="position:absolute;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55pt" to="92.0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yQ0QEAAMEDAAAOAAAAZHJzL2Uyb0RvYy54bWysU82O0zAQviPxDpbvNEnZpShquoddwQVB&#10;xc8DeJ1xY+E/2aZJr0h74UVA3BAHXiV9G8Zum10tCCHExbE9830z3+fJ8mLQimzBB2lNQ6tZSQkY&#10;bltpNg199/bZo6eUhMhMy5Q10NAdBHqxevhg2bsa5razqgVPkMSEuncN7WJ0dVEE3oFmYWYdGAwK&#10;6zWLePSbovWsR3atinlZPil661vnLYcQ8PbqEKSrzC8E8PhKiACRqIZibzGvPq/XaS1WS1ZvPHOd&#10;5Mc22D90oZk0WHSiumKRkQ9e/kKlJfc2WBFn3OrCCiE5ZA2opirvqXnTMQdZC5oT3GRT+H+0/OV2&#10;7YlsG/r4jBLDNL7R+G38PH4Zf5D9zfh9/Lr/uP+0vyEYR7N6F2rEXJq1P56CW/ukfBBepy9qIkM2&#10;eDcZDEMkHC+reXW2OD+nhGNssSjnuEea4hbtfIjPwWqSNg1V0iQDWM22L0I8pJ5SEJe6OdTPu7hT&#10;kJKVeQ0CRaWKGZ3HCS6VJ1uGg9C+r45lc2aCCKnUBCr/DDrmJhjkEftb4JSdK1oTJ6CWxvrfVY3D&#10;qVVxyD+pPmhNsq9tu8uvke3AOcmGHmc6DeLdc4bf/nmrnwAAAP//AwBQSwMEFAAGAAgAAAAhANo8&#10;jnndAAAACAEAAA8AAABkcnMvZG93bnJldi54bWxMj81ugzAQhO+V+g7WVuotMUFRQRQTRf05tQdK&#10;e+jRwRtAwWuEHaB9+m5OzW12ZzT7bb5bbC8mHH3nSMFmHYFAqp3pqFHw9fm6SkH4oMno3hEq+EEP&#10;u+L2JteZcTN94FSFRnAJ+UwraEMYMil93aLVfu0GJPaObrQ68Dg20ox65nLbyziKHqTVHfGFVg/4&#10;1GJ9qs5WQfLyVpXD/Pz+W8pEluXkQnr6Vur+btk/ggi4hP8wXPAZHQpmOrgzGS96Bask5iTvNyAu&#10;drplcWARx1uQRS6vHyj+AAAA//8DAFBLAQItABQABgAIAAAAIQC2gziS/gAAAOEBAAATAAAAAAAA&#10;AAAAAAAAAAAAAABbQ29udGVudF9UeXBlc10ueG1sUEsBAi0AFAAGAAgAAAAhADj9If/WAAAAlAEA&#10;AAsAAAAAAAAAAAAAAAAALwEAAF9yZWxzLy5yZWxzUEsBAi0AFAAGAAgAAAAhABdE/JDRAQAAwQMA&#10;AA4AAAAAAAAAAAAAAAAALgIAAGRycy9lMm9Eb2MueG1sUEsBAi0AFAAGAAgAAAAhANo8jnndAAAA&#10;CAEAAA8AAAAAAAAAAAAAAAAAKwQAAGRycy9kb3ducmV2LnhtbFBLBQYAAAAABAAEAPMAAAA1BQAA&#10;AAA=&#10;" strokecolor="black [3040]"/>
                  </w:pict>
                </mc:Fallback>
              </mc:AlternateContent>
            </w:r>
            <w:r>
              <w:rPr>
                <w:w w:val="115"/>
                <w:lang w:val="en-US"/>
              </w:rPr>
              <w:t xml:space="preserve">              </w:t>
            </w:r>
            <w:r w:rsidRPr="0014020C">
              <w:rPr>
                <w:w w:val="115"/>
                <w:lang w:val="en-US"/>
              </w:rPr>
              <w:t>Indicators</w:t>
            </w:r>
          </w:p>
          <w:p w14:paraId="5D67913D" w14:textId="77777777" w:rsidR="0014020C" w:rsidRPr="0014020C" w:rsidRDefault="0014020C" w:rsidP="0014020C">
            <w:pPr>
              <w:pStyle w:val="BodyText"/>
              <w:spacing w:before="220" w:line="264" w:lineRule="auto"/>
              <w:ind w:left="141" w:right="144"/>
              <w:jc w:val="both"/>
              <w:rPr>
                <w:w w:val="115"/>
                <w:lang w:val="en-US"/>
              </w:rPr>
            </w:pPr>
          </w:p>
          <w:p w14:paraId="693BC9A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Dimensions</w:t>
            </w:r>
          </w:p>
        </w:tc>
        <w:tc>
          <w:tcPr>
            <w:tcW w:w="1645" w:type="dxa"/>
            <w:vAlign w:val="center"/>
          </w:tcPr>
          <w:p w14:paraId="35B39BC7"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value(F)</w:t>
            </w:r>
          </w:p>
        </w:tc>
        <w:tc>
          <w:tcPr>
            <w:tcW w:w="1624" w:type="dxa"/>
            <w:vAlign w:val="center"/>
          </w:tcPr>
          <w:p w14:paraId="466BFD28" w14:textId="77777777" w:rsidR="0014020C" w:rsidRPr="0014020C" w:rsidRDefault="0014020C" w:rsidP="0014020C">
            <w:pPr>
              <w:pStyle w:val="BodyText"/>
              <w:spacing w:before="220" w:line="264" w:lineRule="auto"/>
              <w:ind w:left="141" w:right="144"/>
              <w:jc w:val="both"/>
              <w:rPr>
                <w:w w:val="115"/>
                <w:rtl/>
                <w:lang w:val="en-US"/>
              </w:rPr>
            </w:pPr>
            <w:r w:rsidRPr="0014020C">
              <w:rPr>
                <w:rFonts w:hint="cs"/>
                <w:w w:val="115"/>
                <w:rtl/>
                <w:lang w:val="en-US"/>
              </w:rPr>
              <w:t>)</w:t>
            </w:r>
            <w:r w:rsidRPr="0014020C">
              <w:rPr>
                <w:w w:val="115"/>
                <w:lang w:val="en-US"/>
              </w:rPr>
              <w:t>R2</w:t>
            </w:r>
            <w:r w:rsidRPr="0014020C">
              <w:rPr>
                <w:rFonts w:hint="cs"/>
                <w:w w:val="115"/>
                <w:rtl/>
                <w:lang w:val="en-US"/>
              </w:rPr>
              <w:t>(</w:t>
            </w:r>
          </w:p>
        </w:tc>
        <w:tc>
          <w:tcPr>
            <w:tcW w:w="1652" w:type="dxa"/>
            <w:vAlign w:val="center"/>
          </w:tcPr>
          <w:p w14:paraId="37DBB58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 xml:space="preserve"> (β)</w:t>
            </w:r>
          </w:p>
        </w:tc>
        <w:tc>
          <w:tcPr>
            <w:tcW w:w="1678" w:type="dxa"/>
            <w:vAlign w:val="center"/>
          </w:tcPr>
          <w:p w14:paraId="02CFFF9F" w14:textId="77777777" w:rsidR="0014020C" w:rsidRPr="0014020C" w:rsidRDefault="0014020C" w:rsidP="0014020C">
            <w:pPr>
              <w:pStyle w:val="BodyText"/>
              <w:spacing w:before="220" w:line="264" w:lineRule="auto"/>
              <w:ind w:left="141" w:right="144"/>
              <w:jc w:val="both"/>
              <w:rPr>
                <w:w w:val="115"/>
                <w:rtl/>
                <w:lang w:val="en-US"/>
              </w:rPr>
            </w:pPr>
            <w:r w:rsidRPr="0014020C">
              <w:rPr>
                <w:rFonts w:hint="cs"/>
                <w:w w:val="115"/>
                <w:rtl/>
                <w:lang w:val="en-US"/>
              </w:rPr>
              <w:t>)</w:t>
            </w:r>
            <w:r w:rsidRPr="0014020C">
              <w:rPr>
                <w:w w:val="115"/>
                <w:lang w:val="en-US"/>
              </w:rPr>
              <w:t>Sig)</w:t>
            </w:r>
          </w:p>
        </w:tc>
      </w:tr>
      <w:tr w:rsidR="0014020C" w:rsidRPr="0014020C" w14:paraId="3D56AFE0" w14:textId="77777777" w:rsidTr="00842A09">
        <w:tc>
          <w:tcPr>
            <w:tcW w:w="1986" w:type="dxa"/>
            <w:vAlign w:val="center"/>
          </w:tcPr>
          <w:p w14:paraId="68BDBA6B"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Self-Interest Seeking</w:t>
            </w:r>
          </w:p>
        </w:tc>
        <w:tc>
          <w:tcPr>
            <w:tcW w:w="1645" w:type="dxa"/>
            <w:vAlign w:val="center"/>
          </w:tcPr>
          <w:p w14:paraId="51A590F4"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180</w:t>
            </w:r>
            <w:r w:rsidRPr="0014020C">
              <w:rPr>
                <w:w w:val="115"/>
                <w:lang w:val="en-US"/>
              </w:rPr>
              <w:t>.</w:t>
            </w:r>
            <w:r w:rsidRPr="0014020C">
              <w:rPr>
                <w:rFonts w:hint="cs"/>
                <w:w w:val="115"/>
                <w:rtl/>
                <w:lang w:val="en-US"/>
              </w:rPr>
              <w:t>998</w:t>
            </w:r>
          </w:p>
        </w:tc>
        <w:tc>
          <w:tcPr>
            <w:tcW w:w="1624" w:type="dxa"/>
            <w:vAlign w:val="center"/>
          </w:tcPr>
          <w:p w14:paraId="57B6B19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550</w:t>
            </w:r>
          </w:p>
        </w:tc>
        <w:tc>
          <w:tcPr>
            <w:tcW w:w="1652" w:type="dxa"/>
            <w:vAlign w:val="center"/>
          </w:tcPr>
          <w:p w14:paraId="16C6C1C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742</w:t>
            </w:r>
          </w:p>
        </w:tc>
        <w:tc>
          <w:tcPr>
            <w:tcW w:w="1678" w:type="dxa"/>
            <w:vAlign w:val="center"/>
          </w:tcPr>
          <w:p w14:paraId="62038D75"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0.000</w:t>
            </w:r>
          </w:p>
        </w:tc>
      </w:tr>
      <w:tr w:rsidR="0014020C" w:rsidRPr="0014020C" w14:paraId="186D5E2A" w14:textId="77777777" w:rsidTr="00842A09">
        <w:tc>
          <w:tcPr>
            <w:tcW w:w="1986" w:type="dxa"/>
            <w:vAlign w:val="center"/>
          </w:tcPr>
          <w:p w14:paraId="41A5ED3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Lack of Commitment</w:t>
            </w:r>
          </w:p>
        </w:tc>
        <w:tc>
          <w:tcPr>
            <w:tcW w:w="1645" w:type="dxa"/>
            <w:vAlign w:val="center"/>
          </w:tcPr>
          <w:p w14:paraId="1589D303"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164</w:t>
            </w:r>
            <w:r w:rsidRPr="0014020C">
              <w:rPr>
                <w:w w:val="115"/>
                <w:lang w:val="en-US"/>
              </w:rPr>
              <w:t>.</w:t>
            </w:r>
            <w:r w:rsidRPr="0014020C">
              <w:rPr>
                <w:rFonts w:hint="cs"/>
                <w:w w:val="115"/>
                <w:rtl/>
                <w:lang w:val="en-US"/>
              </w:rPr>
              <w:t>114</w:t>
            </w:r>
          </w:p>
        </w:tc>
        <w:tc>
          <w:tcPr>
            <w:tcW w:w="1624" w:type="dxa"/>
            <w:vAlign w:val="center"/>
          </w:tcPr>
          <w:p w14:paraId="6370DBE0"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526</w:t>
            </w:r>
          </w:p>
        </w:tc>
        <w:tc>
          <w:tcPr>
            <w:tcW w:w="1652" w:type="dxa"/>
            <w:vAlign w:val="center"/>
          </w:tcPr>
          <w:p w14:paraId="7BB00CA5"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725</w:t>
            </w:r>
          </w:p>
        </w:tc>
        <w:tc>
          <w:tcPr>
            <w:tcW w:w="1678" w:type="dxa"/>
            <w:vAlign w:val="center"/>
          </w:tcPr>
          <w:p w14:paraId="2BE201D7"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0.000</w:t>
            </w:r>
          </w:p>
        </w:tc>
      </w:tr>
      <w:tr w:rsidR="0014020C" w:rsidRPr="0014020C" w14:paraId="42395B48" w14:textId="77777777" w:rsidTr="00842A09">
        <w:tc>
          <w:tcPr>
            <w:tcW w:w="1986" w:type="dxa"/>
          </w:tcPr>
          <w:p w14:paraId="36C2288E"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Total dimensions of Opportunistic Behavior</w:t>
            </w:r>
          </w:p>
        </w:tc>
        <w:tc>
          <w:tcPr>
            <w:tcW w:w="1645" w:type="dxa"/>
            <w:vAlign w:val="center"/>
          </w:tcPr>
          <w:p w14:paraId="519AAB5F"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199</w:t>
            </w:r>
            <w:r w:rsidRPr="0014020C">
              <w:rPr>
                <w:w w:val="115"/>
                <w:lang w:val="en-US"/>
              </w:rPr>
              <w:t>.</w:t>
            </w:r>
            <w:r w:rsidRPr="0014020C">
              <w:rPr>
                <w:rFonts w:hint="cs"/>
                <w:w w:val="115"/>
                <w:rtl/>
                <w:lang w:val="en-US"/>
              </w:rPr>
              <w:t>545</w:t>
            </w:r>
          </w:p>
        </w:tc>
        <w:tc>
          <w:tcPr>
            <w:tcW w:w="1624" w:type="dxa"/>
            <w:vAlign w:val="center"/>
          </w:tcPr>
          <w:p w14:paraId="35AD48E8"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567</w:t>
            </w:r>
          </w:p>
        </w:tc>
        <w:tc>
          <w:tcPr>
            <w:tcW w:w="1652" w:type="dxa"/>
            <w:vAlign w:val="center"/>
          </w:tcPr>
          <w:p w14:paraId="53D2CD9D" w14:textId="77777777" w:rsidR="0014020C" w:rsidRPr="0014020C" w:rsidRDefault="0014020C" w:rsidP="0014020C">
            <w:pPr>
              <w:pStyle w:val="BodyText"/>
              <w:spacing w:before="220" w:line="264" w:lineRule="auto"/>
              <w:ind w:left="141" w:right="144"/>
              <w:jc w:val="both"/>
              <w:rPr>
                <w:w w:val="115"/>
                <w:lang w:val="en-US"/>
              </w:rPr>
            </w:pPr>
            <w:r w:rsidRPr="0014020C">
              <w:rPr>
                <w:w w:val="115"/>
                <w:lang w:val="en-US"/>
              </w:rPr>
              <w:t>0.</w:t>
            </w:r>
            <w:r w:rsidRPr="0014020C">
              <w:rPr>
                <w:rFonts w:hint="cs"/>
                <w:w w:val="115"/>
                <w:rtl/>
                <w:lang w:val="en-US"/>
              </w:rPr>
              <w:t>789</w:t>
            </w:r>
          </w:p>
        </w:tc>
        <w:tc>
          <w:tcPr>
            <w:tcW w:w="1678" w:type="dxa"/>
            <w:vAlign w:val="center"/>
          </w:tcPr>
          <w:p w14:paraId="5926D800" w14:textId="77777777" w:rsidR="0014020C" w:rsidRPr="0014020C" w:rsidRDefault="0014020C" w:rsidP="0014020C">
            <w:pPr>
              <w:pStyle w:val="BodyText"/>
              <w:spacing w:before="220" w:line="264" w:lineRule="auto"/>
              <w:ind w:left="141" w:right="144"/>
              <w:jc w:val="both"/>
              <w:rPr>
                <w:w w:val="115"/>
                <w:lang w:val="en-US"/>
              </w:rPr>
            </w:pPr>
            <w:r w:rsidRPr="0014020C">
              <w:rPr>
                <w:rFonts w:hint="cs"/>
                <w:w w:val="115"/>
                <w:rtl/>
                <w:lang w:val="en-US"/>
              </w:rPr>
              <w:t>0.000</w:t>
            </w:r>
          </w:p>
        </w:tc>
      </w:tr>
    </w:tbl>
    <w:p w14:paraId="2D6FA67C" w14:textId="77777777" w:rsidR="0014020C" w:rsidRPr="0014020C" w:rsidRDefault="0014020C" w:rsidP="0014020C">
      <w:pPr>
        <w:pStyle w:val="BodyText"/>
        <w:spacing w:before="220" w:line="264" w:lineRule="auto"/>
        <w:ind w:left="141" w:right="144"/>
        <w:jc w:val="both"/>
        <w:rPr>
          <w:w w:val="115"/>
        </w:rPr>
      </w:pPr>
      <w:r w:rsidRPr="0014020C">
        <w:rPr>
          <w:w w:val="115"/>
        </w:rPr>
        <w:t>Table 10: Impact of Opportunistic Behavior on Internal Auditor Performance</w:t>
      </w:r>
    </w:p>
    <w:p w14:paraId="2F52A7E8" w14:textId="77777777" w:rsidR="0014020C" w:rsidRPr="0014020C" w:rsidRDefault="0014020C" w:rsidP="0014020C">
      <w:pPr>
        <w:pStyle w:val="BodyText"/>
        <w:spacing w:before="220" w:line="264" w:lineRule="auto"/>
        <w:ind w:left="141" w:right="144"/>
        <w:jc w:val="both"/>
        <w:rPr>
          <w:w w:val="115"/>
        </w:rPr>
      </w:pPr>
      <w:r w:rsidRPr="0014020C">
        <w:rPr>
          <w:w w:val="115"/>
        </w:rPr>
        <w:t>The results of Table (10) indicate that opportunistic behavior has a Negative and significant effect on the performance of the internal auditor at Al-</w:t>
      </w:r>
      <w:proofErr w:type="spellStart"/>
      <w:r w:rsidRPr="0014020C">
        <w:rPr>
          <w:w w:val="115"/>
        </w:rPr>
        <w:t>Rafidain</w:t>
      </w:r>
      <w:proofErr w:type="spellEnd"/>
      <w:r w:rsidRPr="0014020C">
        <w:rPr>
          <w:w w:val="115"/>
        </w:rPr>
        <w:t xml:space="preserve"> and Al-Rashid Banks, supporting the study's relevant hypothesis. The high F-values and statistical significance (Sig. = 0.000 &lt; 0.05) confirm that all dimensions of opportunistic behavior exert a Negative and significant influence.</w:t>
      </w:r>
    </w:p>
    <w:p w14:paraId="5297A0B8" w14:textId="6CC310EC" w:rsidR="0014020C" w:rsidRPr="0014020C" w:rsidRDefault="0014020C" w:rsidP="00833EA1">
      <w:pPr>
        <w:pStyle w:val="BodyText"/>
        <w:spacing w:before="220" w:line="264" w:lineRule="auto"/>
        <w:ind w:left="141" w:right="144"/>
        <w:jc w:val="both"/>
        <w:rPr>
          <w:w w:val="115"/>
          <w:rtl/>
        </w:rPr>
      </w:pPr>
      <w:r w:rsidRPr="0014020C">
        <w:rPr>
          <w:w w:val="115"/>
        </w:rPr>
        <w:t>Self-interest seeking emerges as the strongest dimension, with the highest beta value (β = 0.742) and coefficient of determination (R² = 0.550), followed by lack of commitment (β = 0.725, R² = 0.526). The total dimensions of opportunistic behavior show the most robust effect (β = 0.789, R² = 0.567). These findings validate the sub-hypotheses on opportunistic behavior's dimensions and highlight the need for targeted interventions to mitigate such behaviors, thereby enhancing internal control quality and auditor efficiency at the bank.</w:t>
      </w:r>
    </w:p>
    <w:p w14:paraId="1DFD8B43" w14:textId="77777777" w:rsidR="0014020C" w:rsidRPr="00833EA1" w:rsidRDefault="0014020C" w:rsidP="0014020C">
      <w:pPr>
        <w:pStyle w:val="BodyText"/>
        <w:spacing w:before="220" w:line="264" w:lineRule="auto"/>
        <w:ind w:left="141" w:right="144"/>
        <w:jc w:val="both"/>
        <w:rPr>
          <w:b/>
          <w:bCs/>
          <w:w w:val="115"/>
          <w:sz w:val="20"/>
          <w:szCs w:val="20"/>
        </w:rPr>
      </w:pPr>
      <w:r w:rsidRPr="00833EA1">
        <w:rPr>
          <w:b/>
          <w:bCs/>
          <w:w w:val="115"/>
          <w:sz w:val="20"/>
          <w:szCs w:val="20"/>
        </w:rPr>
        <w:t>Section Four: Conclusions and recommendations</w:t>
      </w:r>
    </w:p>
    <w:p w14:paraId="22D449B5" w14:textId="77777777" w:rsidR="0014020C" w:rsidRPr="00833EA1" w:rsidRDefault="0014020C" w:rsidP="0014020C">
      <w:pPr>
        <w:pStyle w:val="BodyText"/>
        <w:spacing w:before="220" w:line="264" w:lineRule="auto"/>
        <w:ind w:left="141" w:right="144"/>
        <w:jc w:val="both"/>
        <w:rPr>
          <w:b/>
          <w:bCs/>
          <w:w w:val="115"/>
        </w:rPr>
      </w:pPr>
      <w:r w:rsidRPr="00833EA1">
        <w:rPr>
          <w:b/>
          <w:bCs/>
          <w:w w:val="115"/>
        </w:rPr>
        <w:t>First: Conclusions</w:t>
      </w:r>
    </w:p>
    <w:p w14:paraId="6B9CBF2A" w14:textId="65FAD275" w:rsidR="0014020C" w:rsidRPr="00833EA1" w:rsidRDefault="0014020C" w:rsidP="00833EA1">
      <w:pPr>
        <w:pStyle w:val="BodyText"/>
        <w:numPr>
          <w:ilvl w:val="0"/>
          <w:numId w:val="23"/>
        </w:numPr>
        <w:spacing w:before="220" w:line="264" w:lineRule="auto"/>
        <w:ind w:right="144"/>
        <w:jc w:val="both"/>
        <w:rPr>
          <w:w w:val="115"/>
        </w:rPr>
      </w:pPr>
      <w:r w:rsidRPr="0014020C">
        <w:rPr>
          <w:w w:val="115"/>
        </w:rPr>
        <w:t>In the banking sector of Al-</w:t>
      </w:r>
      <w:proofErr w:type="spellStart"/>
      <w:r w:rsidRPr="0014020C">
        <w:rPr>
          <w:w w:val="115"/>
        </w:rPr>
        <w:t>Rafidain</w:t>
      </w:r>
      <w:proofErr w:type="spellEnd"/>
      <w:r w:rsidRPr="0014020C">
        <w:rPr>
          <w:w w:val="115"/>
        </w:rPr>
        <w:t xml:space="preserve"> and Al-Rashid, opportunistic conduct by workers is observed at a low rate (overall mean = 1.614), highlighting a sizeable recognition of the potential dangers and clear avoidance of these </w:t>
      </w:r>
      <w:proofErr w:type="spellStart"/>
      <w:r w:rsidRPr="0014020C">
        <w:rPr>
          <w:w w:val="115"/>
        </w:rPr>
        <w:t>behaviours</w:t>
      </w:r>
      <w:proofErr w:type="spellEnd"/>
      <w:r w:rsidRPr="0014020C">
        <w:rPr>
          <w:w w:val="115"/>
        </w:rPr>
        <w:t xml:space="preserve"> in the banking workplace</w:t>
      </w:r>
      <w:r w:rsidRPr="0014020C">
        <w:rPr>
          <w:w w:val="115"/>
          <w:rtl/>
        </w:rPr>
        <w:t>.</w:t>
      </w:r>
    </w:p>
    <w:p w14:paraId="775E968E" w14:textId="629D2F63" w:rsidR="0014020C" w:rsidRPr="0014020C" w:rsidRDefault="0014020C" w:rsidP="00833EA1">
      <w:pPr>
        <w:pStyle w:val="BodyText"/>
        <w:numPr>
          <w:ilvl w:val="0"/>
          <w:numId w:val="23"/>
        </w:numPr>
        <w:spacing w:before="220" w:line="264" w:lineRule="auto"/>
        <w:ind w:right="144"/>
        <w:jc w:val="both"/>
        <w:rPr>
          <w:w w:val="115"/>
        </w:rPr>
      </w:pPr>
      <w:r w:rsidRPr="0014020C">
        <w:rPr>
          <w:w w:val="115"/>
        </w:rPr>
        <w:t>The first dimension of opportunistic conduct in the banks is the "Lack of Commitment" (Coefficient of variation = 0.438), indicating a collective agreement for its role as a primary impediment to the financial reporting quality</w:t>
      </w:r>
      <w:r w:rsidRPr="0014020C">
        <w:rPr>
          <w:w w:val="115"/>
          <w:rtl/>
        </w:rPr>
        <w:t>.</w:t>
      </w:r>
    </w:p>
    <w:p w14:paraId="02C2BFCC" w14:textId="77777777" w:rsidR="0014020C" w:rsidRPr="0014020C" w:rsidRDefault="0014020C" w:rsidP="0014020C">
      <w:pPr>
        <w:pStyle w:val="BodyText"/>
        <w:spacing w:before="220" w:line="264" w:lineRule="auto"/>
        <w:ind w:left="141" w:right="144"/>
        <w:jc w:val="both"/>
        <w:rPr>
          <w:w w:val="115"/>
        </w:rPr>
      </w:pPr>
    </w:p>
    <w:p w14:paraId="5A7FC318" w14:textId="3D56F4D8" w:rsidR="0014020C" w:rsidRPr="00833EA1" w:rsidRDefault="0014020C" w:rsidP="00833EA1">
      <w:pPr>
        <w:pStyle w:val="BodyText"/>
        <w:numPr>
          <w:ilvl w:val="0"/>
          <w:numId w:val="23"/>
        </w:numPr>
        <w:spacing w:before="220" w:line="264" w:lineRule="auto"/>
        <w:ind w:right="144"/>
        <w:jc w:val="both"/>
        <w:rPr>
          <w:w w:val="115"/>
        </w:rPr>
      </w:pPr>
      <w:r w:rsidRPr="0014020C">
        <w:rPr>
          <w:w w:val="115"/>
        </w:rPr>
        <w:lastRenderedPageBreak/>
        <w:t xml:space="preserve">Second in ranked order of opportunistic conduct is "Self Interest Seeking" (Coefficient of variation = 0.445), confirming the idea that motivators of self-interests also </w:t>
      </w:r>
      <w:proofErr w:type="gramStart"/>
      <w:r w:rsidRPr="0014020C">
        <w:rPr>
          <w:w w:val="115"/>
        </w:rPr>
        <w:t>serves</w:t>
      </w:r>
      <w:proofErr w:type="gramEnd"/>
      <w:r w:rsidRPr="0014020C">
        <w:rPr>
          <w:w w:val="115"/>
        </w:rPr>
        <w:t xml:space="preserve"> as a significant but often overlooked impediment to the financial integrity of the banks</w:t>
      </w:r>
      <w:r w:rsidRPr="0014020C">
        <w:rPr>
          <w:w w:val="115"/>
          <w:rtl/>
        </w:rPr>
        <w:t>.</w:t>
      </w:r>
    </w:p>
    <w:p w14:paraId="166088DE" w14:textId="77777777" w:rsidR="00833EA1" w:rsidRDefault="0014020C" w:rsidP="00833EA1">
      <w:pPr>
        <w:pStyle w:val="BodyText"/>
        <w:numPr>
          <w:ilvl w:val="0"/>
          <w:numId w:val="23"/>
        </w:numPr>
        <w:spacing w:before="220" w:line="264" w:lineRule="auto"/>
        <w:ind w:right="144"/>
        <w:jc w:val="both"/>
        <w:rPr>
          <w:w w:val="115"/>
        </w:rPr>
      </w:pPr>
      <w:r w:rsidRPr="0014020C">
        <w:rPr>
          <w:w w:val="115"/>
        </w:rPr>
        <w:t>While the overall mean of the Financial Reporting Quality is at a high level (Overall Mean = 3.978) with the dimension of Accuracy being the highest (Mean = 4.010, Coefficient of Variation = 0.206), a significant number of banks have established excellent operating controls</w:t>
      </w:r>
      <w:r w:rsidRPr="0014020C">
        <w:rPr>
          <w:w w:val="115"/>
          <w:rtl/>
        </w:rPr>
        <w:t>.</w:t>
      </w:r>
    </w:p>
    <w:p w14:paraId="3C111945" w14:textId="77777777" w:rsidR="00833EA1" w:rsidRDefault="0014020C" w:rsidP="00833EA1">
      <w:pPr>
        <w:pStyle w:val="BodyText"/>
        <w:numPr>
          <w:ilvl w:val="0"/>
          <w:numId w:val="23"/>
        </w:numPr>
        <w:spacing w:before="220" w:line="264" w:lineRule="auto"/>
        <w:ind w:right="144"/>
        <w:jc w:val="both"/>
        <w:rPr>
          <w:w w:val="115"/>
        </w:rPr>
      </w:pPr>
      <w:r w:rsidRPr="00833EA1">
        <w:rPr>
          <w:w w:val="115"/>
        </w:rPr>
        <w:t>The second dimension of Financial Reporting Quality is Reliability (Coefficient of Variation = 0.222), indicating a level of assurance about the integrity and credibility of financial information that is available to the banks, even with the potential for issues</w:t>
      </w:r>
      <w:r w:rsidRPr="00833EA1">
        <w:rPr>
          <w:w w:val="115"/>
          <w:rtl/>
        </w:rPr>
        <w:t>.</w:t>
      </w:r>
    </w:p>
    <w:p w14:paraId="0FB7F9EE" w14:textId="77777777" w:rsidR="00833EA1" w:rsidRDefault="0014020C" w:rsidP="00833EA1">
      <w:pPr>
        <w:pStyle w:val="BodyText"/>
        <w:numPr>
          <w:ilvl w:val="0"/>
          <w:numId w:val="23"/>
        </w:numPr>
        <w:spacing w:before="220" w:line="264" w:lineRule="auto"/>
        <w:ind w:right="144"/>
        <w:jc w:val="both"/>
        <w:rPr>
          <w:w w:val="115"/>
        </w:rPr>
      </w:pPr>
      <w:r w:rsidRPr="00833EA1">
        <w:rPr>
          <w:w w:val="115"/>
        </w:rPr>
        <w:t>The highest coefficient of variation regarding the dimension of Readability (0.250) is indicative of employee differences regarding clarity of reporting this is a future weakness</w:t>
      </w:r>
      <w:r w:rsidRPr="00833EA1">
        <w:rPr>
          <w:w w:val="115"/>
          <w:rtl/>
        </w:rPr>
        <w:t>.</w:t>
      </w:r>
    </w:p>
    <w:p w14:paraId="7664707B" w14:textId="0FFD6354" w:rsidR="0014020C" w:rsidRPr="00833EA1" w:rsidRDefault="0014020C" w:rsidP="00833EA1">
      <w:pPr>
        <w:pStyle w:val="BodyText"/>
        <w:numPr>
          <w:ilvl w:val="0"/>
          <w:numId w:val="23"/>
        </w:numPr>
        <w:spacing w:before="220" w:line="264" w:lineRule="auto"/>
        <w:ind w:right="144"/>
        <w:jc w:val="both"/>
        <w:rPr>
          <w:w w:val="115"/>
          <w:rtl/>
        </w:rPr>
      </w:pPr>
      <w:r w:rsidRPr="00833EA1">
        <w:rPr>
          <w:w w:val="115"/>
        </w:rPr>
        <w:t>The high correlation coefficients (greater than 0.77) for opportunistic behavior items validate the integrity of the questionnaire and confirm its ability to accurately illuminate the dimensions of financial reporting quality thus enhancing the reliability of the outcomes.</w:t>
      </w:r>
    </w:p>
    <w:p w14:paraId="063C1A18" w14:textId="77777777" w:rsidR="0014020C" w:rsidRPr="00833EA1" w:rsidRDefault="0014020C" w:rsidP="0014020C">
      <w:pPr>
        <w:pStyle w:val="BodyText"/>
        <w:spacing w:before="220" w:line="264" w:lineRule="auto"/>
        <w:ind w:left="141" w:right="144"/>
        <w:jc w:val="both"/>
        <w:rPr>
          <w:b/>
          <w:bCs/>
          <w:w w:val="115"/>
        </w:rPr>
      </w:pPr>
      <w:r w:rsidRPr="00833EA1">
        <w:rPr>
          <w:b/>
          <w:bCs/>
          <w:w w:val="115"/>
        </w:rPr>
        <w:t>Second: Recommendations</w:t>
      </w:r>
    </w:p>
    <w:p w14:paraId="42E58F03" w14:textId="77777777" w:rsidR="00833EA1" w:rsidRDefault="0014020C" w:rsidP="00833EA1">
      <w:pPr>
        <w:pStyle w:val="BodyText"/>
        <w:numPr>
          <w:ilvl w:val="0"/>
          <w:numId w:val="24"/>
        </w:numPr>
        <w:spacing w:before="220" w:line="264" w:lineRule="auto"/>
        <w:ind w:right="144"/>
        <w:jc w:val="both"/>
        <w:rPr>
          <w:w w:val="115"/>
        </w:rPr>
      </w:pPr>
      <w:r w:rsidRPr="0014020C">
        <w:rPr>
          <w:w w:val="115"/>
        </w:rPr>
        <w:t>Enhance the ethics training programs to reduce the feeling of "Lack of Commitment" through periodic training workshops at both Al-</w:t>
      </w:r>
      <w:proofErr w:type="spellStart"/>
      <w:r w:rsidRPr="0014020C">
        <w:rPr>
          <w:w w:val="115"/>
        </w:rPr>
        <w:t>Rafidain</w:t>
      </w:r>
      <w:proofErr w:type="spellEnd"/>
      <w:r w:rsidRPr="0014020C">
        <w:rPr>
          <w:w w:val="115"/>
        </w:rPr>
        <w:t xml:space="preserve"> and Al-Rashid Banks</w:t>
      </w:r>
      <w:r w:rsidRPr="0014020C">
        <w:rPr>
          <w:w w:val="115"/>
          <w:rtl/>
        </w:rPr>
        <w:t xml:space="preserve">. </w:t>
      </w:r>
    </w:p>
    <w:p w14:paraId="069BCAFA" w14:textId="31F29908" w:rsidR="0014020C" w:rsidRPr="00833EA1" w:rsidRDefault="0014020C" w:rsidP="00833EA1">
      <w:pPr>
        <w:pStyle w:val="BodyText"/>
        <w:numPr>
          <w:ilvl w:val="0"/>
          <w:numId w:val="24"/>
        </w:numPr>
        <w:spacing w:before="220" w:line="264" w:lineRule="auto"/>
        <w:ind w:right="144"/>
        <w:jc w:val="both"/>
        <w:rPr>
          <w:w w:val="115"/>
        </w:rPr>
      </w:pPr>
      <w:r w:rsidRPr="00833EA1">
        <w:rPr>
          <w:w w:val="115"/>
        </w:rPr>
        <w:t>Create non-financial incentives that promote collective interest to counter "Self-Interest Seeking”, and implement recognition programs for an employee’s integrity/ethical behavior within the banks</w:t>
      </w:r>
      <w:r w:rsidRPr="00833EA1">
        <w:rPr>
          <w:w w:val="115"/>
          <w:rtl/>
        </w:rPr>
        <w:t>.</w:t>
      </w:r>
    </w:p>
    <w:p w14:paraId="21C68AF3" w14:textId="2831C241" w:rsidR="0014020C" w:rsidRPr="0014020C" w:rsidRDefault="0014020C" w:rsidP="00833EA1">
      <w:pPr>
        <w:pStyle w:val="BodyText"/>
        <w:numPr>
          <w:ilvl w:val="0"/>
          <w:numId w:val="24"/>
        </w:numPr>
        <w:spacing w:before="220" w:line="264" w:lineRule="auto"/>
        <w:ind w:right="144"/>
        <w:jc w:val="both"/>
        <w:rPr>
          <w:w w:val="115"/>
        </w:rPr>
      </w:pPr>
      <w:r w:rsidRPr="0014020C">
        <w:rPr>
          <w:w w:val="115"/>
        </w:rPr>
        <w:t>Develop additional control mechanisms to enhance the accuracy of financial reports and implement a process for performing automated periodic reviews, utilizing modern software</w:t>
      </w:r>
      <w:r w:rsidRPr="0014020C">
        <w:rPr>
          <w:w w:val="115"/>
          <w:rtl/>
        </w:rPr>
        <w:t>.</w:t>
      </w:r>
    </w:p>
    <w:p w14:paraId="58CD539C" w14:textId="5AADB090" w:rsidR="0014020C" w:rsidRPr="0014020C" w:rsidRDefault="0014020C" w:rsidP="00833EA1">
      <w:pPr>
        <w:pStyle w:val="BodyText"/>
        <w:numPr>
          <w:ilvl w:val="0"/>
          <w:numId w:val="24"/>
        </w:numPr>
        <w:spacing w:before="220" w:line="264" w:lineRule="auto"/>
        <w:ind w:right="144"/>
        <w:jc w:val="both"/>
        <w:rPr>
          <w:w w:val="115"/>
        </w:rPr>
      </w:pPr>
      <w:r w:rsidRPr="0014020C">
        <w:rPr>
          <w:w w:val="115"/>
        </w:rPr>
        <w:t>Enhance Reliability through consistent application of International Financial Reporting Standards (IFRS) within both Product Development and Auditing departments</w:t>
      </w:r>
      <w:r w:rsidRPr="0014020C">
        <w:rPr>
          <w:w w:val="115"/>
          <w:rtl/>
        </w:rPr>
        <w:t>.</w:t>
      </w:r>
    </w:p>
    <w:p w14:paraId="580D5E83" w14:textId="6C7973B9" w:rsidR="0014020C" w:rsidRPr="0014020C" w:rsidRDefault="0014020C" w:rsidP="00833EA1">
      <w:pPr>
        <w:pStyle w:val="BodyText"/>
        <w:numPr>
          <w:ilvl w:val="0"/>
          <w:numId w:val="24"/>
        </w:numPr>
        <w:spacing w:before="220" w:line="264" w:lineRule="auto"/>
        <w:ind w:right="144"/>
        <w:jc w:val="both"/>
        <w:rPr>
          <w:w w:val="115"/>
        </w:rPr>
      </w:pPr>
      <w:r w:rsidRPr="0014020C">
        <w:rPr>
          <w:w w:val="115"/>
        </w:rPr>
        <w:t>Simplify the language used in financial reports to promote better Readability, including the use of charts and summaries, to reduce interpretation variability of opinions</w:t>
      </w:r>
      <w:r w:rsidRPr="0014020C">
        <w:rPr>
          <w:w w:val="115"/>
          <w:rtl/>
        </w:rPr>
        <w:t>.</w:t>
      </w:r>
    </w:p>
    <w:p w14:paraId="13EFB570" w14:textId="08C125D0" w:rsidR="0014020C" w:rsidRPr="0014020C" w:rsidRDefault="0014020C" w:rsidP="00833EA1">
      <w:pPr>
        <w:pStyle w:val="BodyText"/>
        <w:numPr>
          <w:ilvl w:val="0"/>
          <w:numId w:val="24"/>
        </w:numPr>
        <w:spacing w:before="220" w:line="264" w:lineRule="auto"/>
        <w:ind w:right="144"/>
        <w:jc w:val="both"/>
        <w:rPr>
          <w:w w:val="115"/>
        </w:rPr>
      </w:pPr>
      <w:r w:rsidRPr="0014020C">
        <w:rPr>
          <w:w w:val="115"/>
        </w:rPr>
        <w:t>Plan and conduct future research using advanced statistical methods (e.g., multiple regression) to assess quantitatively the effect of opportunistic behavior on quality</w:t>
      </w:r>
      <w:r w:rsidRPr="0014020C">
        <w:rPr>
          <w:w w:val="115"/>
          <w:rtl/>
        </w:rPr>
        <w:t xml:space="preserve">. </w:t>
      </w:r>
    </w:p>
    <w:p w14:paraId="1D75F1C8" w14:textId="53512270" w:rsidR="001A4116" w:rsidRPr="00833EA1" w:rsidRDefault="0014020C" w:rsidP="00833EA1">
      <w:pPr>
        <w:pStyle w:val="BodyText"/>
        <w:numPr>
          <w:ilvl w:val="0"/>
          <w:numId w:val="24"/>
        </w:numPr>
        <w:spacing w:before="220" w:line="264" w:lineRule="auto"/>
        <w:ind w:right="144"/>
        <w:jc w:val="both"/>
        <w:rPr>
          <w:w w:val="115"/>
          <w:rtl/>
        </w:rPr>
      </w:pPr>
      <w:r w:rsidRPr="0014020C">
        <w:rPr>
          <w:w w:val="115"/>
        </w:rPr>
        <w:t>Implement and develop an internal control system consisting of independent ethics committees to consistently monitor opportunistic behavior and improve reporting quality over time.</w:t>
      </w:r>
    </w:p>
    <w:bookmarkEnd w:id="6"/>
    <w:p w14:paraId="68133415" w14:textId="77777777" w:rsidR="00505C19" w:rsidRDefault="00505C19" w:rsidP="00833EA1">
      <w:pPr>
        <w:pStyle w:val="Heading3"/>
        <w:rPr>
          <w:spacing w:val="-2"/>
          <w:w w:val="120"/>
        </w:rPr>
      </w:pPr>
    </w:p>
    <w:p w14:paraId="25031720" w14:textId="43C1F9DF" w:rsidR="00CB7C34" w:rsidRPr="00505C19" w:rsidRDefault="00D90E62" w:rsidP="00505C19">
      <w:pPr>
        <w:pStyle w:val="Heading3"/>
        <w:rPr>
          <w:color w:val="000000" w:themeColor="text1"/>
          <w:sz w:val="16"/>
          <w:szCs w:val="16"/>
        </w:rPr>
      </w:pPr>
      <w:r>
        <w:rPr>
          <w:spacing w:val="-2"/>
          <w:w w:val="120"/>
        </w:rPr>
        <w:t>References</w:t>
      </w:r>
    </w:p>
    <w:p w14:paraId="483D30C4" w14:textId="600B4305"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fldChar w:fldCharType="begin"/>
      </w:r>
      <w:r w:rsidRPr="00F85ED8">
        <w:rPr>
          <w:rFonts w:ascii="Georgia" w:hAnsi="Georgia"/>
          <w:sz w:val="16"/>
          <w:szCs w:val="16"/>
          <w:lang w:val="id-ID" w:eastAsia="id-ID"/>
        </w:rPr>
        <w:instrText xml:space="preserve"> ADDIN EN.REFLIST </w:instrText>
      </w:r>
      <w:r w:rsidRPr="00505C19">
        <w:rPr>
          <w:rFonts w:ascii="Georgia" w:hAnsi="Georgia"/>
          <w:sz w:val="16"/>
          <w:szCs w:val="16"/>
          <w:lang w:val="id-ID" w:eastAsia="id-ID"/>
        </w:rPr>
        <w:fldChar w:fldCharType="separate"/>
      </w:r>
      <w:r w:rsidRPr="00505C19">
        <w:rPr>
          <w:rFonts w:ascii="Georgia" w:hAnsi="Georgia"/>
          <w:sz w:val="16"/>
          <w:szCs w:val="16"/>
          <w:lang w:val="id-ID" w:eastAsia="id-ID"/>
        </w:rPr>
        <w:t>1</w:t>
      </w:r>
      <w:r w:rsidR="00505C19" w:rsidRPr="00505C19">
        <w:rPr>
          <w:rFonts w:ascii="Georgia" w:hAnsi="Georgia"/>
          <w:sz w:val="16"/>
          <w:szCs w:val="16"/>
          <w:lang w:val="en-US" w:eastAsia="id-ID"/>
        </w:rPr>
        <w:t>.</w:t>
      </w:r>
      <w:r w:rsidRPr="00505C19">
        <w:rPr>
          <w:rFonts w:ascii="Georgia" w:hAnsi="Georgia"/>
          <w:sz w:val="16"/>
          <w:szCs w:val="16"/>
          <w:lang w:val="id-ID" w:eastAsia="id-ID"/>
        </w:rPr>
        <w:tab/>
        <w:t>M. C. Jensen and W. H. Meckling, "Theory of the firm: Managerial behavior, agency costs and ownership structure," in Corporate governance: Gower, 2019, pp. 77-132.</w:t>
      </w:r>
    </w:p>
    <w:p w14:paraId="6E849809" w14:textId="734BF996"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w:t>
      </w:r>
      <w:r w:rsidR="00505C19" w:rsidRPr="00505C19">
        <w:rPr>
          <w:rFonts w:ascii="Georgia" w:hAnsi="Georgia"/>
          <w:sz w:val="16"/>
          <w:szCs w:val="16"/>
          <w:lang w:val="en-US" w:eastAsia="id-ID"/>
        </w:rPr>
        <w:t>.</w:t>
      </w:r>
      <w:r w:rsidRPr="00505C19">
        <w:rPr>
          <w:rFonts w:ascii="Georgia" w:hAnsi="Georgia"/>
          <w:sz w:val="16"/>
          <w:szCs w:val="16"/>
          <w:lang w:val="id-ID" w:eastAsia="id-ID"/>
        </w:rPr>
        <w:tab/>
        <w:t>K. M. Eisenhardt, "Agency theory: An assessment and review," Academy of management review, vol. 14, no. 1, pp. 57-74, 1989.</w:t>
      </w:r>
    </w:p>
    <w:p w14:paraId="6FC97106" w14:textId="572EC86D"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3</w:t>
      </w:r>
      <w:r w:rsidR="00505C19" w:rsidRPr="00505C19">
        <w:rPr>
          <w:rFonts w:ascii="Georgia" w:hAnsi="Georgia"/>
          <w:sz w:val="16"/>
          <w:szCs w:val="16"/>
          <w:lang w:val="en-US" w:eastAsia="id-ID"/>
        </w:rPr>
        <w:t>.</w:t>
      </w:r>
      <w:r w:rsidRPr="00505C19">
        <w:rPr>
          <w:rFonts w:ascii="Georgia" w:hAnsi="Georgia"/>
          <w:sz w:val="16"/>
          <w:szCs w:val="16"/>
          <w:lang w:val="id-ID" w:eastAsia="id-ID"/>
        </w:rPr>
        <w:tab/>
        <w:t>E. F. Fama, M. C. Jensen, and Economics, "Separation of ownership and control," The journal of law, vol. 26, no. 2, pp. 301-325, 1983.</w:t>
      </w:r>
    </w:p>
    <w:p w14:paraId="1E01F8C7" w14:textId="54726178"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4</w:t>
      </w:r>
      <w:r w:rsidR="00505C19" w:rsidRPr="00505C19">
        <w:rPr>
          <w:rFonts w:ascii="Georgia" w:hAnsi="Georgia"/>
          <w:sz w:val="16"/>
          <w:szCs w:val="16"/>
          <w:lang w:val="en-US" w:eastAsia="id-ID"/>
        </w:rPr>
        <w:t>.</w:t>
      </w:r>
      <w:r w:rsidRPr="00505C19">
        <w:rPr>
          <w:rFonts w:ascii="Georgia" w:hAnsi="Georgia"/>
          <w:sz w:val="16"/>
          <w:szCs w:val="16"/>
          <w:lang w:val="id-ID" w:eastAsia="id-ID"/>
        </w:rPr>
        <w:tab/>
        <w:t>O. E. Williamson and D. C. Mueller, "The economic institutions of capitalism," The Antitrust Bulletin, vol. 31, no. 3, pp. 827-834, 1986.</w:t>
      </w:r>
    </w:p>
    <w:p w14:paraId="4CB1BF09" w14:textId="57DA3A28"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5</w:t>
      </w:r>
      <w:r w:rsidR="00505C19" w:rsidRPr="00505C19">
        <w:rPr>
          <w:rFonts w:ascii="Georgia" w:hAnsi="Georgia"/>
          <w:sz w:val="16"/>
          <w:szCs w:val="16"/>
          <w:lang w:val="en-US" w:eastAsia="id-ID"/>
        </w:rPr>
        <w:t>.</w:t>
      </w:r>
      <w:r w:rsidRPr="00505C19">
        <w:rPr>
          <w:rFonts w:ascii="Georgia" w:hAnsi="Georgia"/>
          <w:sz w:val="16"/>
          <w:szCs w:val="16"/>
          <w:lang w:val="id-ID" w:eastAsia="id-ID"/>
        </w:rPr>
        <w:tab/>
        <w:t>E. H. Schein and E. H. Schein, Organizational psychology. Prentice-Hall Englewood Cliffs, NJ, 1965.</w:t>
      </w:r>
    </w:p>
    <w:p w14:paraId="59FAA6D1" w14:textId="671D3E72"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6</w:t>
      </w:r>
      <w:r w:rsidR="00505C19" w:rsidRPr="00505C19">
        <w:rPr>
          <w:rFonts w:ascii="Georgia" w:hAnsi="Georgia"/>
          <w:sz w:val="16"/>
          <w:szCs w:val="16"/>
          <w:lang w:val="en-US" w:eastAsia="id-ID"/>
        </w:rPr>
        <w:t>.</w:t>
      </w:r>
      <w:r w:rsidRPr="00505C19">
        <w:rPr>
          <w:rFonts w:ascii="Georgia" w:hAnsi="Georgia"/>
          <w:sz w:val="16"/>
          <w:szCs w:val="16"/>
          <w:lang w:val="id-ID" w:eastAsia="id-ID"/>
        </w:rPr>
        <w:tab/>
        <w:t>B. Arya, &amp; Sneed, J. , "Opportunistic behavior in alliances," Journal of Business Research, vol. 61, no. 12, pp. 1321–1328, 2008.</w:t>
      </w:r>
    </w:p>
    <w:p w14:paraId="7FDE8500" w14:textId="05CFD788"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7</w:t>
      </w:r>
      <w:r w:rsidR="00505C19" w:rsidRPr="00505C19">
        <w:rPr>
          <w:rFonts w:ascii="Georgia" w:hAnsi="Georgia"/>
          <w:sz w:val="16"/>
          <w:szCs w:val="16"/>
          <w:lang w:val="en-US" w:eastAsia="id-ID"/>
        </w:rPr>
        <w:t>.</w:t>
      </w:r>
      <w:r w:rsidRPr="00505C19">
        <w:rPr>
          <w:rFonts w:ascii="Georgia" w:hAnsi="Georgia"/>
          <w:sz w:val="16"/>
          <w:szCs w:val="16"/>
          <w:lang w:val="id-ID" w:eastAsia="id-ID"/>
        </w:rPr>
        <w:tab/>
        <w:t>B. Khaled and Z. A. Aribi, "The impact of corporate governance and accruals flexibility on the interaction between earnings management strategies," International Journal of Accounting, Auditing Performance Evaluation, vol. 17, no. 1-2, pp. 127-147, 2021.</w:t>
      </w:r>
    </w:p>
    <w:p w14:paraId="16A1527B" w14:textId="2E438651"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8</w:t>
      </w:r>
      <w:r w:rsidR="00505C19" w:rsidRPr="00505C19">
        <w:rPr>
          <w:rFonts w:ascii="Georgia" w:hAnsi="Georgia"/>
          <w:sz w:val="16"/>
          <w:szCs w:val="16"/>
          <w:lang w:val="en-US" w:eastAsia="id-ID"/>
        </w:rPr>
        <w:t>.</w:t>
      </w:r>
      <w:r w:rsidRPr="00505C19">
        <w:rPr>
          <w:rFonts w:ascii="Georgia" w:hAnsi="Georgia"/>
          <w:sz w:val="16"/>
          <w:szCs w:val="16"/>
          <w:lang w:val="id-ID" w:eastAsia="id-ID"/>
        </w:rPr>
        <w:tab/>
        <w:t>R. M. Bushman, J. D. Piotroski, and A. J. Smith, "What determines corporate transparency?," Journal of accounting research, vol. 42, no. 2, pp. 207-252, 2004.</w:t>
      </w:r>
    </w:p>
    <w:p w14:paraId="45E5E75D" w14:textId="55E67ED7"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9</w:t>
      </w:r>
      <w:r w:rsidR="00505C19" w:rsidRPr="00505C19">
        <w:rPr>
          <w:rFonts w:ascii="Georgia" w:hAnsi="Georgia"/>
          <w:sz w:val="16"/>
          <w:szCs w:val="16"/>
          <w:lang w:val="en-US" w:eastAsia="id-ID"/>
        </w:rPr>
        <w:t>.</w:t>
      </w:r>
      <w:r w:rsidRPr="00505C19">
        <w:rPr>
          <w:rFonts w:ascii="Georgia" w:hAnsi="Georgia"/>
          <w:sz w:val="16"/>
          <w:szCs w:val="16"/>
          <w:lang w:val="id-ID" w:eastAsia="id-ID"/>
        </w:rPr>
        <w:tab/>
        <w:t>M. Kirk, "Abnormal Institutional Ownership and Expected Returns," Journal of Accounting, Auditing &amp; Finance, p. 0148558X251319189, 2024.</w:t>
      </w:r>
    </w:p>
    <w:p w14:paraId="1FE9BAD8" w14:textId="5AF766C3"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lastRenderedPageBreak/>
        <w:t>10</w:t>
      </w:r>
      <w:r w:rsidR="00505C19" w:rsidRPr="00505C19">
        <w:rPr>
          <w:rFonts w:ascii="Georgia" w:hAnsi="Georgia"/>
          <w:sz w:val="16"/>
          <w:szCs w:val="16"/>
          <w:lang w:val="en-US" w:eastAsia="id-ID"/>
        </w:rPr>
        <w:t>.</w:t>
      </w:r>
      <w:r w:rsidRPr="00505C19">
        <w:rPr>
          <w:rFonts w:ascii="Georgia" w:hAnsi="Georgia"/>
          <w:sz w:val="16"/>
          <w:szCs w:val="16"/>
          <w:lang w:val="id-ID" w:eastAsia="id-ID"/>
        </w:rPr>
        <w:tab/>
        <w:t>C. W. L. Hill, "Opportunism in principal-agent relationships," Journal of Management, vol. 26, no. 2, pp. 285–303, 2000.</w:t>
      </w:r>
    </w:p>
    <w:p w14:paraId="64B1C510" w14:textId="35CAA108"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11</w:t>
      </w:r>
      <w:r w:rsidR="00505C19" w:rsidRPr="00505C19">
        <w:rPr>
          <w:rFonts w:ascii="Georgia" w:hAnsi="Georgia"/>
          <w:sz w:val="16"/>
          <w:szCs w:val="16"/>
          <w:lang w:val="en-US" w:eastAsia="id-ID"/>
        </w:rPr>
        <w:t>.</w:t>
      </w:r>
      <w:r w:rsidRPr="00505C19">
        <w:rPr>
          <w:rFonts w:ascii="Georgia" w:hAnsi="Georgia"/>
          <w:sz w:val="16"/>
          <w:szCs w:val="16"/>
          <w:lang w:val="id-ID" w:eastAsia="id-ID"/>
        </w:rPr>
        <w:tab/>
        <w:t>S. Ghoshal, "Bad management theories are destroying good management practices," Academy of Management learning education, vol. 4, no. 1, pp. 75-91, 2005.</w:t>
      </w:r>
    </w:p>
    <w:p w14:paraId="12E1D36D" w14:textId="09B44BD6"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12</w:t>
      </w:r>
      <w:r w:rsidR="00505C19" w:rsidRPr="00505C19">
        <w:rPr>
          <w:rFonts w:ascii="Georgia" w:hAnsi="Georgia"/>
          <w:sz w:val="16"/>
          <w:szCs w:val="16"/>
          <w:lang w:val="en-US" w:eastAsia="id-ID"/>
        </w:rPr>
        <w:t>.</w:t>
      </w:r>
      <w:r w:rsidRPr="00505C19">
        <w:rPr>
          <w:rFonts w:ascii="Georgia" w:hAnsi="Georgia"/>
          <w:sz w:val="16"/>
          <w:szCs w:val="16"/>
          <w:lang w:val="id-ID" w:eastAsia="id-ID"/>
        </w:rPr>
        <w:tab/>
        <w:t>J. L. Cox, "Opportunism in organizations," Strategic Management Journal, vol. 17, no. s1, pp. 97–112, 1996.</w:t>
      </w:r>
    </w:p>
    <w:p w14:paraId="7C78C38D" w14:textId="0DB9FAB0"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13</w:t>
      </w:r>
      <w:r w:rsidR="00505C19" w:rsidRPr="00505C19">
        <w:rPr>
          <w:rFonts w:ascii="Georgia" w:hAnsi="Georgia"/>
          <w:sz w:val="16"/>
          <w:szCs w:val="16"/>
          <w:lang w:val="en-US" w:eastAsia="id-ID"/>
        </w:rPr>
        <w:t>.</w:t>
      </w:r>
      <w:r w:rsidRPr="00505C19">
        <w:rPr>
          <w:rFonts w:ascii="Georgia" w:hAnsi="Georgia"/>
          <w:sz w:val="16"/>
          <w:szCs w:val="16"/>
          <w:lang w:val="id-ID" w:eastAsia="id-ID"/>
        </w:rPr>
        <w:tab/>
        <w:t>P. M. Healy and J. M. Wahlen, "A review of the earnings management literature and its implications for standard setting," Accounting horizons, vol. 13, no. 4, pp. 365-383, 1999.</w:t>
      </w:r>
    </w:p>
    <w:p w14:paraId="3FF2F8F3" w14:textId="1D4B7745"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14</w:t>
      </w:r>
      <w:r w:rsidR="00505C19" w:rsidRPr="00505C19">
        <w:rPr>
          <w:rFonts w:ascii="Georgia" w:hAnsi="Georgia"/>
          <w:sz w:val="16"/>
          <w:szCs w:val="16"/>
          <w:lang w:val="en-US" w:eastAsia="id-ID"/>
        </w:rPr>
        <w:t>.</w:t>
      </w:r>
      <w:r w:rsidRPr="00505C19">
        <w:rPr>
          <w:rFonts w:ascii="Georgia" w:hAnsi="Georgia"/>
          <w:sz w:val="16"/>
          <w:szCs w:val="16"/>
          <w:lang w:val="id-ID" w:eastAsia="id-ID"/>
        </w:rPr>
        <w:tab/>
        <w:t>R. M. Bushman, &amp; Smith, A. J., "Financial accounting information and transparency," Journal of Accounting Research, vol. 39, no. 2, pp. 237–270, 2001.</w:t>
      </w:r>
    </w:p>
    <w:p w14:paraId="67455E83" w14:textId="55F9E1FD"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15</w:t>
      </w:r>
      <w:r w:rsidR="00505C19" w:rsidRPr="00505C19">
        <w:rPr>
          <w:rFonts w:ascii="Georgia" w:hAnsi="Georgia"/>
          <w:sz w:val="16"/>
          <w:szCs w:val="16"/>
          <w:lang w:val="en-US" w:eastAsia="id-ID"/>
        </w:rPr>
        <w:t>.</w:t>
      </w:r>
      <w:r w:rsidRPr="00505C19">
        <w:rPr>
          <w:rFonts w:ascii="Georgia" w:hAnsi="Georgia"/>
          <w:sz w:val="16"/>
          <w:szCs w:val="16"/>
          <w:lang w:val="id-ID" w:eastAsia="id-ID"/>
        </w:rPr>
        <w:tab/>
        <w:t>W. H. Meckling and M. C. Jensen, "Theory of the Firm," Managerial behavior, agency costs ownership structure, vol. 3, no. 4, pp. 305-360, 1976.</w:t>
      </w:r>
    </w:p>
    <w:p w14:paraId="6B47B86E" w14:textId="1AF1A160"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16</w:t>
      </w:r>
      <w:r w:rsidR="00505C19" w:rsidRPr="00505C19">
        <w:rPr>
          <w:rFonts w:ascii="Georgia" w:hAnsi="Georgia"/>
          <w:sz w:val="16"/>
          <w:szCs w:val="16"/>
          <w:lang w:val="en-US" w:eastAsia="id-ID"/>
        </w:rPr>
        <w:t>.</w:t>
      </w:r>
      <w:r w:rsidRPr="00505C19">
        <w:rPr>
          <w:rFonts w:ascii="Georgia" w:hAnsi="Georgia"/>
          <w:sz w:val="16"/>
          <w:szCs w:val="16"/>
          <w:lang w:val="id-ID" w:eastAsia="id-ID"/>
        </w:rPr>
        <w:tab/>
        <w:t>C. Leuz, D. Nanda, and P. D. Wysocki, "Earnings management and investor protection: an international comparison," Journal of financial economics, vol. 69, no. 3, pp. 505-527, 2003.</w:t>
      </w:r>
    </w:p>
    <w:p w14:paraId="397B42EE" w14:textId="4D523FAD"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17</w:t>
      </w:r>
      <w:r w:rsidR="00505C19" w:rsidRPr="00505C19">
        <w:rPr>
          <w:rFonts w:ascii="Georgia" w:hAnsi="Georgia"/>
          <w:sz w:val="16"/>
          <w:szCs w:val="16"/>
          <w:lang w:val="en-US" w:eastAsia="id-ID"/>
        </w:rPr>
        <w:t>.</w:t>
      </w:r>
      <w:r w:rsidRPr="00505C19">
        <w:rPr>
          <w:rFonts w:ascii="Georgia" w:hAnsi="Georgia"/>
          <w:sz w:val="16"/>
          <w:szCs w:val="16"/>
          <w:lang w:val="id-ID" w:eastAsia="id-ID"/>
        </w:rPr>
        <w:tab/>
        <w:t>O. S. Gellein, "Objectives of financial statements," American Institute of Certified Public Accountants, 1973.</w:t>
      </w:r>
    </w:p>
    <w:p w14:paraId="48C37EC0" w14:textId="33A82EB9"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18</w:t>
      </w:r>
      <w:r w:rsidR="00505C19" w:rsidRPr="00505C19">
        <w:rPr>
          <w:rFonts w:ascii="Georgia" w:hAnsi="Georgia"/>
          <w:sz w:val="16"/>
          <w:szCs w:val="16"/>
          <w:lang w:val="en-US" w:eastAsia="id-ID"/>
        </w:rPr>
        <w:t>.</w:t>
      </w:r>
      <w:r w:rsidRPr="00505C19">
        <w:rPr>
          <w:rFonts w:ascii="Georgia" w:hAnsi="Georgia"/>
          <w:sz w:val="16"/>
          <w:szCs w:val="16"/>
          <w:lang w:val="id-ID" w:eastAsia="id-ID"/>
        </w:rPr>
        <w:tab/>
        <w:t>P. M. Dechow, R. G. Sloan, and A. P. Sweeney, "Detecting earnings management," Accounting review, pp. 193-225, 1995.</w:t>
      </w:r>
    </w:p>
    <w:p w14:paraId="0EE260DF" w14:textId="51BF2F87"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19</w:t>
      </w:r>
      <w:r w:rsidR="00505C19" w:rsidRPr="00505C19">
        <w:rPr>
          <w:rFonts w:ascii="Georgia" w:hAnsi="Georgia"/>
          <w:sz w:val="16"/>
          <w:szCs w:val="16"/>
          <w:lang w:val="en-US" w:eastAsia="id-ID"/>
        </w:rPr>
        <w:t>.</w:t>
      </w:r>
      <w:r w:rsidRPr="00505C19">
        <w:rPr>
          <w:rFonts w:ascii="Georgia" w:hAnsi="Georgia"/>
          <w:sz w:val="16"/>
          <w:szCs w:val="16"/>
          <w:lang w:val="id-ID" w:eastAsia="id-ID"/>
        </w:rPr>
        <w:tab/>
        <w:t>W. H. Beaver, "The properties of financial ratios," Journal of Accounting Research, 6(Supplement), pp. 82–97, 1968.</w:t>
      </w:r>
    </w:p>
    <w:p w14:paraId="1DAB0BAD" w14:textId="44187F72"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20</w:t>
      </w:r>
      <w:r w:rsidR="00505C19" w:rsidRPr="00505C19">
        <w:rPr>
          <w:rFonts w:ascii="Georgia" w:hAnsi="Georgia"/>
          <w:sz w:val="16"/>
          <w:szCs w:val="16"/>
          <w:lang w:val="en-US" w:eastAsia="id-ID"/>
        </w:rPr>
        <w:t>.</w:t>
      </w:r>
      <w:r w:rsidRPr="00505C19">
        <w:rPr>
          <w:rFonts w:ascii="Georgia" w:hAnsi="Georgia"/>
          <w:sz w:val="16"/>
          <w:szCs w:val="16"/>
          <w:lang w:val="id-ID" w:eastAsia="id-ID"/>
        </w:rPr>
        <w:tab/>
        <w:t>R. Sterling, "Theory of the measurement of enterprise income," 1970.</w:t>
      </w:r>
    </w:p>
    <w:p w14:paraId="45EBBC52" w14:textId="738CAA91"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21</w:t>
      </w:r>
      <w:r w:rsidR="00505C19" w:rsidRPr="00505C19">
        <w:rPr>
          <w:rFonts w:ascii="Georgia" w:hAnsi="Georgia"/>
          <w:sz w:val="16"/>
          <w:szCs w:val="16"/>
          <w:lang w:val="en-US" w:eastAsia="id-ID"/>
        </w:rPr>
        <w:t>.</w:t>
      </w:r>
      <w:r w:rsidRPr="00505C19">
        <w:rPr>
          <w:rFonts w:ascii="Georgia" w:hAnsi="Georgia"/>
          <w:sz w:val="16"/>
          <w:szCs w:val="16"/>
          <w:lang w:val="id-ID" w:eastAsia="id-ID"/>
        </w:rPr>
        <w:tab/>
        <w:t>K. Schipper, "Principles-based accounting standards," Accounting horizons, vol. 17, no. 1, p. 61, 2003.</w:t>
      </w:r>
    </w:p>
    <w:p w14:paraId="7FA472C6" w14:textId="18BE3B06"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22</w:t>
      </w:r>
      <w:r w:rsidR="00505C19" w:rsidRPr="00505C19">
        <w:rPr>
          <w:rFonts w:ascii="Georgia" w:hAnsi="Georgia"/>
          <w:sz w:val="16"/>
          <w:szCs w:val="16"/>
          <w:lang w:val="en-US" w:eastAsia="id-ID"/>
        </w:rPr>
        <w:t>.</w:t>
      </w:r>
      <w:r w:rsidRPr="00505C19">
        <w:rPr>
          <w:rFonts w:ascii="Georgia" w:hAnsi="Georgia"/>
          <w:sz w:val="16"/>
          <w:szCs w:val="16"/>
          <w:lang w:val="id-ID" w:eastAsia="id-ID"/>
        </w:rPr>
        <w:tab/>
        <w:t>G. C. Biddle, G. Hilary, and R. S. Verdi, "How does financial reporting quality relate to investment efficiency?," Journal of accounting economics, vol. 48, no. 2-3, pp. 112-131, 2009.</w:t>
      </w:r>
    </w:p>
    <w:p w14:paraId="62D3FFBA" w14:textId="20EDA60F"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23</w:t>
      </w:r>
      <w:r w:rsidR="00505C19" w:rsidRPr="00505C19">
        <w:rPr>
          <w:rFonts w:ascii="Georgia" w:hAnsi="Georgia"/>
          <w:sz w:val="16"/>
          <w:szCs w:val="16"/>
          <w:lang w:val="en-US" w:eastAsia="id-ID"/>
        </w:rPr>
        <w:t>.</w:t>
      </w:r>
      <w:r w:rsidRPr="00505C19">
        <w:rPr>
          <w:rFonts w:ascii="Georgia" w:hAnsi="Georgia"/>
          <w:sz w:val="16"/>
          <w:szCs w:val="16"/>
          <w:lang w:val="id-ID" w:eastAsia="id-ID"/>
        </w:rPr>
        <w:tab/>
        <w:t>R. M. Bushman and A. J. Smith, "Financial accounting information and corporate governance," Journal of accounting Economics, vol. 32, no. 1-3, pp. 237-333, 2001.</w:t>
      </w:r>
    </w:p>
    <w:p w14:paraId="7A066EB0" w14:textId="5E4A4358"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24</w:t>
      </w:r>
      <w:r w:rsidR="00505C19" w:rsidRPr="00505C19">
        <w:rPr>
          <w:rFonts w:ascii="Georgia" w:hAnsi="Georgia"/>
          <w:sz w:val="16"/>
          <w:szCs w:val="16"/>
          <w:lang w:val="en-US" w:eastAsia="id-ID"/>
        </w:rPr>
        <w:t>.</w:t>
      </w:r>
      <w:r w:rsidRPr="00505C19">
        <w:rPr>
          <w:rFonts w:ascii="Georgia" w:hAnsi="Georgia"/>
          <w:sz w:val="16"/>
          <w:szCs w:val="16"/>
          <w:lang w:val="id-ID" w:eastAsia="id-ID"/>
        </w:rPr>
        <w:tab/>
        <w:t>J. Francis, R. LaFond, P. Olsson, and K. Schipper, "The market pricing of accruals quality," Journal of accounting economics, vol. 39, no. 2, pp. 295-327, 2005.</w:t>
      </w:r>
    </w:p>
    <w:p w14:paraId="63D15A42" w14:textId="1DBEBE3F"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25</w:t>
      </w:r>
      <w:r w:rsidR="00505C19" w:rsidRPr="00505C19">
        <w:rPr>
          <w:rFonts w:ascii="Georgia" w:hAnsi="Georgia"/>
          <w:sz w:val="16"/>
          <w:szCs w:val="16"/>
          <w:lang w:val="en-US" w:eastAsia="id-ID"/>
        </w:rPr>
        <w:t>.</w:t>
      </w:r>
      <w:r w:rsidRPr="00505C19">
        <w:rPr>
          <w:rFonts w:ascii="Georgia" w:hAnsi="Georgia"/>
          <w:sz w:val="16"/>
          <w:szCs w:val="16"/>
          <w:lang w:val="id-ID" w:eastAsia="id-ID"/>
        </w:rPr>
        <w:tab/>
        <w:t>P. M. Healy and K. G. Palepu, "Information asymmetry, corporate disclosure, and the capital markets: A review of the empirical disclosure literature," Journal of accounting economics, vol. 31, no. 1-3, pp. 405-440, 2001.</w:t>
      </w:r>
    </w:p>
    <w:p w14:paraId="71808DC9" w14:textId="3F34BD8D"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26</w:t>
      </w:r>
      <w:r w:rsidR="00505C19" w:rsidRPr="00505C19">
        <w:rPr>
          <w:rFonts w:ascii="Georgia" w:hAnsi="Georgia"/>
          <w:sz w:val="16"/>
          <w:szCs w:val="16"/>
          <w:lang w:val="en-US" w:eastAsia="id-ID"/>
        </w:rPr>
        <w:t>.</w:t>
      </w:r>
      <w:r w:rsidRPr="00505C19">
        <w:rPr>
          <w:rFonts w:ascii="Georgia" w:hAnsi="Georgia"/>
          <w:sz w:val="16"/>
          <w:szCs w:val="16"/>
          <w:lang w:val="id-ID" w:eastAsia="id-ID"/>
        </w:rPr>
        <w:tab/>
        <w:t>P. M. Dechow, W. Ge, and C. Schrand, "Understanding earnings quality," Management Science, vol. 56, no. 7, pp. 1103–1125, 2010.</w:t>
      </w:r>
    </w:p>
    <w:p w14:paraId="6BCC42DD" w14:textId="72543DC5"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27</w:t>
      </w:r>
      <w:r w:rsidR="00505C19" w:rsidRPr="00505C19">
        <w:rPr>
          <w:rFonts w:ascii="Georgia" w:hAnsi="Georgia"/>
          <w:sz w:val="16"/>
          <w:szCs w:val="16"/>
          <w:lang w:val="en-US" w:eastAsia="id-ID"/>
        </w:rPr>
        <w:t>.</w:t>
      </w:r>
      <w:r w:rsidRPr="00505C19">
        <w:rPr>
          <w:rFonts w:ascii="Georgia" w:hAnsi="Georgia"/>
          <w:sz w:val="16"/>
          <w:szCs w:val="16"/>
          <w:lang w:val="id-ID" w:eastAsia="id-ID"/>
        </w:rPr>
        <w:tab/>
        <w:t>M. E. Barth, W. R. Landsman, and M. H. Lang, "International accounting standards and accounting quality," Journal of accounting research, vol. 46, no. 3, pp. 467-498, 2008.</w:t>
      </w:r>
    </w:p>
    <w:p w14:paraId="162E1964" w14:textId="4180BAF6"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28</w:t>
      </w:r>
      <w:r w:rsidR="00505C19" w:rsidRPr="00505C19">
        <w:rPr>
          <w:rFonts w:ascii="Georgia" w:hAnsi="Georgia"/>
          <w:sz w:val="16"/>
          <w:szCs w:val="16"/>
          <w:lang w:val="en-US" w:eastAsia="id-ID"/>
        </w:rPr>
        <w:t>.</w:t>
      </w:r>
      <w:r w:rsidRPr="00505C19">
        <w:rPr>
          <w:rFonts w:ascii="Georgia" w:hAnsi="Georgia"/>
          <w:sz w:val="16"/>
          <w:szCs w:val="16"/>
          <w:lang w:val="id-ID" w:eastAsia="id-ID"/>
        </w:rPr>
        <w:tab/>
        <w:t>F. Li, "The information content of forward</w:t>
      </w:r>
      <w:r w:rsidRPr="00505C19">
        <w:rPr>
          <w:sz w:val="16"/>
          <w:szCs w:val="16"/>
          <w:lang w:val="id-ID" w:eastAsia="id-ID"/>
        </w:rPr>
        <w:t>‐</w:t>
      </w:r>
      <w:r w:rsidRPr="00505C19">
        <w:rPr>
          <w:rFonts w:ascii="Georgia" w:hAnsi="Georgia"/>
          <w:sz w:val="16"/>
          <w:szCs w:val="16"/>
          <w:lang w:val="id-ID" w:eastAsia="id-ID"/>
        </w:rPr>
        <w:t>looking statements in corporate filings—A naïve Bayesian machine learning approach," Journal of accounting research, vol. 48, no. 5, pp. 1049-1102, 2010.</w:t>
      </w:r>
    </w:p>
    <w:p w14:paraId="0190C39C" w14:textId="488A2AD5"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29</w:t>
      </w:r>
      <w:r w:rsidR="00505C19" w:rsidRPr="00505C19">
        <w:rPr>
          <w:rFonts w:ascii="Georgia" w:hAnsi="Georgia"/>
          <w:sz w:val="16"/>
          <w:szCs w:val="16"/>
          <w:lang w:val="en-US" w:eastAsia="id-ID"/>
        </w:rPr>
        <w:t>.</w:t>
      </w:r>
      <w:r w:rsidRPr="00505C19">
        <w:rPr>
          <w:rFonts w:ascii="Georgia" w:hAnsi="Georgia"/>
          <w:sz w:val="16"/>
          <w:szCs w:val="16"/>
          <w:lang w:val="id-ID" w:eastAsia="id-ID"/>
        </w:rPr>
        <w:tab/>
        <w:t>S. B. Bonsall IV, A. J. Leone, B. P. Miller, and K. J. Rennekamp, "A plain English measure of financial reporting readability," Journal of Accounting Economics, vol. 63, no. 2-3, pp. 329-357, 2017.</w:t>
      </w:r>
    </w:p>
    <w:p w14:paraId="29ACE694" w14:textId="7DEB7AED"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t>30</w:t>
      </w:r>
      <w:r w:rsidR="00505C19" w:rsidRPr="00505C19">
        <w:rPr>
          <w:rFonts w:ascii="Georgia" w:hAnsi="Georgia"/>
          <w:sz w:val="16"/>
          <w:szCs w:val="16"/>
          <w:lang w:val="en-US" w:eastAsia="id-ID"/>
        </w:rPr>
        <w:t>.</w:t>
      </w:r>
      <w:r w:rsidRPr="00505C19">
        <w:rPr>
          <w:rFonts w:ascii="Georgia" w:hAnsi="Georgia"/>
          <w:sz w:val="16"/>
          <w:szCs w:val="16"/>
          <w:lang w:val="id-ID" w:eastAsia="id-ID"/>
        </w:rPr>
        <w:tab/>
        <w:t>D. Easley and M. O'hara, "Information and the cost of capital," The journal of finance, vol. 59, no. 4, pp. 1553-1583, 2004.</w:t>
      </w:r>
    </w:p>
    <w:p w14:paraId="69168A5D" w14:textId="77777777" w:rsidR="00833EA1" w:rsidRPr="00505C19" w:rsidRDefault="00833EA1" w:rsidP="00833EA1">
      <w:pPr>
        <w:pStyle w:val="NormalWeb"/>
        <w:ind w:left="540" w:hanging="360"/>
        <w:jc w:val="both"/>
        <w:rPr>
          <w:rFonts w:ascii="Georgia" w:hAnsi="Georgia"/>
          <w:sz w:val="16"/>
          <w:szCs w:val="16"/>
          <w:lang w:val="id-ID" w:eastAsia="id-ID"/>
        </w:rPr>
      </w:pPr>
      <w:r w:rsidRPr="00505C19">
        <w:rPr>
          <w:rFonts w:ascii="Georgia" w:hAnsi="Georgia"/>
          <w:sz w:val="16"/>
          <w:szCs w:val="16"/>
          <w:lang w:val="id-ID" w:eastAsia="id-ID"/>
        </w:rPr>
        <w:fldChar w:fldCharType="end"/>
      </w:r>
    </w:p>
    <w:p w14:paraId="20C70BE2" w14:textId="77777777" w:rsidR="00833EA1" w:rsidRPr="00505C19" w:rsidRDefault="00833EA1" w:rsidP="00833EA1">
      <w:pPr>
        <w:pStyle w:val="Bibliography"/>
        <w:rPr>
          <w:rFonts w:ascii="Georgia" w:hAnsi="Georgia"/>
          <w:noProof/>
          <w:color w:val="000000" w:themeColor="text1"/>
          <w:sz w:val="16"/>
          <w:szCs w:val="16"/>
        </w:rPr>
      </w:pPr>
    </w:p>
    <w:p w14:paraId="50AB7C13" w14:textId="66FA10B9" w:rsidR="00095D39" w:rsidRPr="00505C19" w:rsidRDefault="00095D39" w:rsidP="00833EA1">
      <w:pPr>
        <w:pStyle w:val="Bibliography"/>
        <w:rPr>
          <w:rFonts w:ascii="Georgia" w:hAnsi="Georgia"/>
          <w:noProof/>
          <w:color w:val="000000" w:themeColor="text1"/>
          <w:sz w:val="16"/>
          <w:szCs w:val="16"/>
        </w:rPr>
      </w:pPr>
    </w:p>
    <w:sectPr w:rsidR="00095D39" w:rsidRPr="00505C19">
      <w:pgSz w:w="11920" w:h="16850"/>
      <w:pgMar w:top="1420" w:right="708" w:bottom="1120" w:left="708" w:header="398"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00A0" w14:textId="77777777" w:rsidR="004562A8" w:rsidRDefault="004562A8">
      <w:r>
        <w:separator/>
      </w:r>
    </w:p>
  </w:endnote>
  <w:endnote w:type="continuationSeparator" w:id="0">
    <w:p w14:paraId="2498A7EA" w14:textId="77777777" w:rsidR="004562A8" w:rsidRDefault="0045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inter">
    <w:altName w:val="Cambria"/>
    <w:panose1 w:val="00000000000000000000"/>
    <w:charset w:val="00"/>
    <w:family w:val="roman"/>
    <w:notTrueType/>
    <w:pitch w:val="default"/>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AEE7" w14:textId="77777777" w:rsidR="00095D39" w:rsidRDefault="00D90E62">
    <w:pPr>
      <w:pStyle w:val="BodyText"/>
      <w:spacing w:line="14" w:lineRule="auto"/>
      <w:rPr>
        <w:sz w:val="20"/>
      </w:rPr>
    </w:pPr>
    <w:r>
      <w:rPr>
        <w:noProof/>
        <w:sz w:val="20"/>
      </w:rPr>
      <mc:AlternateContent>
        <mc:Choice Requires="wps">
          <w:drawing>
            <wp:anchor distT="0" distB="0" distL="0" distR="0" simplePos="0" relativeHeight="487377920" behindDoc="1" locked="0" layoutInCell="1" allowOverlap="1" wp14:anchorId="65630FF1" wp14:editId="24677AE0">
              <wp:simplePos x="0" y="0"/>
              <wp:positionH relativeFrom="page">
                <wp:posOffset>723696</wp:posOffset>
              </wp:positionH>
              <wp:positionV relativeFrom="page">
                <wp:posOffset>9966979</wp:posOffset>
              </wp:positionV>
              <wp:extent cx="6115050" cy="394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94335"/>
                      </a:xfrm>
                      <a:prstGeom prst="rect">
                        <a:avLst/>
                      </a:prstGeom>
                    </wps:spPr>
                    <wps:txbx>
                      <w:txbxContent>
                        <w:p w14:paraId="05497B85" w14:textId="77777777" w:rsidR="00095D39" w:rsidRDefault="004562A8">
                          <w:pPr>
                            <w:pStyle w:val="BodyText"/>
                            <w:spacing w:before="15"/>
                            <w:ind w:right="1"/>
                            <w:jc w:val="center"/>
                            <w:rPr>
                              <w:rFonts w:ascii="Arial MT"/>
                            </w:rPr>
                          </w:pPr>
                          <w:hyperlink r:id="rId1">
                            <w:r w:rsidR="00D90E62">
                              <w:rPr>
                                <w:rFonts w:ascii="Arial MT"/>
                                <w:color w:val="0000FF"/>
                                <w:u w:val="single" w:color="0000FF"/>
                              </w:rPr>
                              <w:t>ISSN</w:t>
                            </w:r>
                            <w:r w:rsidR="00D90E62">
                              <w:rPr>
                                <w:rFonts w:ascii="Arial MT"/>
                                <w:color w:val="0000FF"/>
                                <w:spacing w:val="-11"/>
                                <w:u w:val="single" w:color="0000FF"/>
                              </w:rPr>
                              <w:t xml:space="preserve"> </w:t>
                            </w:r>
                            <w:r w:rsidR="00D90E62">
                              <w:rPr>
                                <w:rFonts w:ascii="Arial MT"/>
                                <w:color w:val="0000FF"/>
                                <w:u w:val="single" w:color="0000FF"/>
                              </w:rPr>
                              <w:t>2598-9928</w:t>
                            </w:r>
                            <w:r w:rsidR="00D90E62">
                              <w:rPr>
                                <w:rFonts w:ascii="Arial MT"/>
                                <w:color w:val="0000FF"/>
                                <w:spacing w:val="-9"/>
                                <w:u w:val="single" w:color="0000FF"/>
                              </w:rPr>
                              <w:t xml:space="preserve"> </w:t>
                            </w:r>
                            <w:r w:rsidR="00D90E62">
                              <w:rPr>
                                <w:rFonts w:ascii="Arial MT"/>
                                <w:color w:val="0000FF"/>
                                <w:u w:val="single" w:color="0000FF"/>
                              </w:rPr>
                              <w:t>(online)</w:t>
                            </w:r>
                            <w:r w:rsidR="00D90E62">
                              <w:rPr>
                                <w:rFonts w:ascii="Arial MT"/>
                              </w:rPr>
                              <w:t>,</w:t>
                            </w:r>
                          </w:hyperlink>
                          <w:r w:rsidR="00D90E62">
                            <w:rPr>
                              <w:rFonts w:ascii="Arial MT"/>
                              <w:spacing w:val="-9"/>
                            </w:rPr>
                            <w:t xml:space="preserve"> </w:t>
                          </w:r>
                          <w:hyperlink r:id="rId2">
                            <w:r w:rsidR="00D90E62">
                              <w:rPr>
                                <w:rFonts w:ascii="Arial MT"/>
                                <w:color w:val="0000FF"/>
                                <w:u w:val="single" w:color="0000FF"/>
                              </w:rPr>
                              <w:t>https://ijler.umsida.ac.id</w:t>
                            </w:r>
                            <w:r w:rsidR="00D90E62">
                              <w:rPr>
                                <w:rFonts w:ascii="Arial MT"/>
                              </w:rPr>
                              <w:t>,</w:t>
                            </w:r>
                          </w:hyperlink>
                          <w:r w:rsidR="00D90E62">
                            <w:rPr>
                              <w:rFonts w:ascii="Arial MT"/>
                              <w:spacing w:val="-10"/>
                            </w:rPr>
                            <w:t xml:space="preserve"> </w:t>
                          </w:r>
                          <w:r w:rsidR="00D90E62">
                            <w:rPr>
                              <w:rFonts w:ascii="Arial MT"/>
                            </w:rPr>
                            <w:t>published</w:t>
                          </w:r>
                          <w:r w:rsidR="00D90E62">
                            <w:rPr>
                              <w:rFonts w:ascii="Arial MT"/>
                              <w:spacing w:val="-9"/>
                            </w:rPr>
                            <w:t xml:space="preserve"> </w:t>
                          </w:r>
                          <w:r w:rsidR="00D90E62">
                            <w:rPr>
                              <w:rFonts w:ascii="Arial MT"/>
                            </w:rPr>
                            <w:t>by</w:t>
                          </w:r>
                          <w:r w:rsidR="00D90E62">
                            <w:rPr>
                              <w:rFonts w:ascii="Arial MT"/>
                              <w:spacing w:val="-9"/>
                            </w:rPr>
                            <w:t xml:space="preserve"> </w:t>
                          </w:r>
                          <w:hyperlink r:id="rId3">
                            <w:r w:rsidR="00D90E62">
                              <w:rPr>
                                <w:rFonts w:ascii="Arial MT"/>
                                <w:color w:val="0000FF"/>
                                <w:u w:val="single" w:color="0000FF"/>
                              </w:rPr>
                              <w:t>Universitas</w:t>
                            </w:r>
                            <w:r w:rsidR="00D90E62">
                              <w:rPr>
                                <w:rFonts w:ascii="Arial MT"/>
                                <w:color w:val="0000FF"/>
                                <w:spacing w:val="-10"/>
                                <w:u w:val="single" w:color="0000FF"/>
                              </w:rPr>
                              <w:t xml:space="preserve"> </w:t>
                            </w:r>
                            <w:r w:rsidR="00D90E62">
                              <w:rPr>
                                <w:rFonts w:ascii="Arial MT"/>
                                <w:color w:val="0000FF"/>
                                <w:u w:val="single" w:color="0000FF"/>
                              </w:rPr>
                              <w:t>Muhammadiyah</w:t>
                            </w:r>
                            <w:r w:rsidR="00D90E62">
                              <w:rPr>
                                <w:rFonts w:ascii="Arial MT"/>
                                <w:color w:val="0000FF"/>
                                <w:spacing w:val="-8"/>
                                <w:u w:val="single" w:color="0000FF"/>
                              </w:rPr>
                              <w:t xml:space="preserve"> </w:t>
                            </w:r>
                            <w:proofErr w:type="spellStart"/>
                            <w:r w:rsidR="00D90E62">
                              <w:rPr>
                                <w:rFonts w:ascii="Arial MT"/>
                                <w:color w:val="0000FF"/>
                                <w:spacing w:val="-2"/>
                                <w:u w:val="single" w:color="0000FF"/>
                              </w:rPr>
                              <w:t>Sidoarjo</w:t>
                            </w:r>
                            <w:proofErr w:type="spellEnd"/>
                          </w:hyperlink>
                        </w:p>
                        <w:p w14:paraId="6F1462FF" w14:textId="77777777" w:rsidR="00095D39" w:rsidRDefault="00D90E62">
                          <w:pPr>
                            <w:pStyle w:val="BodyText"/>
                            <w:spacing w:before="15"/>
                            <w:ind w:left="1" w:right="1"/>
                            <w:jc w:val="center"/>
                            <w:rPr>
                              <w:rFonts w:ascii="Arial MT" w:hAnsi="Arial MT"/>
                            </w:rPr>
                          </w:pPr>
                          <w:r>
                            <w:rPr>
                              <w:rFonts w:ascii="Arial MT" w:hAnsi="Arial MT"/>
                            </w:rPr>
                            <w:t>Copyright</w:t>
                          </w:r>
                          <w:r>
                            <w:rPr>
                              <w:rFonts w:ascii="Arial MT" w:hAnsi="Arial MT"/>
                              <w:spacing w:val="-6"/>
                            </w:rPr>
                            <w:t xml:space="preserve"> </w:t>
                          </w:r>
                          <w:r>
                            <w:rPr>
                              <w:rFonts w:ascii="Arial MT" w:hAnsi="Arial MT"/>
                            </w:rPr>
                            <w:t>©</w:t>
                          </w:r>
                          <w:r>
                            <w:rPr>
                              <w:rFonts w:ascii="Arial MT" w:hAnsi="Arial MT"/>
                              <w:spacing w:val="-8"/>
                            </w:rPr>
                            <w:t xml:space="preserve"> </w:t>
                          </w:r>
                          <w:r>
                            <w:rPr>
                              <w:rFonts w:ascii="Arial MT" w:hAnsi="Arial MT"/>
                            </w:rPr>
                            <w:t>Author(s).</w:t>
                          </w:r>
                          <w:r>
                            <w:rPr>
                              <w:rFonts w:ascii="Arial MT" w:hAnsi="Arial MT"/>
                              <w:spacing w:val="-5"/>
                            </w:rPr>
                            <w:t xml:space="preserve"> </w:t>
                          </w:r>
                          <w:r>
                            <w:rPr>
                              <w:rFonts w:ascii="Arial MT" w:hAnsi="Arial MT"/>
                            </w:rPr>
                            <w:t>This</w:t>
                          </w:r>
                          <w:r>
                            <w:rPr>
                              <w:rFonts w:ascii="Arial MT" w:hAnsi="Arial MT"/>
                              <w:spacing w:val="-6"/>
                            </w:rPr>
                            <w:t xml:space="preserve"> </w:t>
                          </w:r>
                          <w:r>
                            <w:rPr>
                              <w:rFonts w:ascii="Arial MT" w:hAnsi="Arial MT"/>
                            </w:rPr>
                            <w:t>is</w:t>
                          </w:r>
                          <w:r>
                            <w:rPr>
                              <w:rFonts w:ascii="Arial MT" w:hAnsi="Arial MT"/>
                              <w:spacing w:val="-3"/>
                            </w:rPr>
                            <w:t xml:space="preserve"> </w:t>
                          </w:r>
                          <w:r>
                            <w:rPr>
                              <w:rFonts w:ascii="Arial MT" w:hAnsi="Arial MT"/>
                            </w:rPr>
                            <w:t>an</w:t>
                          </w:r>
                          <w:r>
                            <w:rPr>
                              <w:rFonts w:ascii="Arial MT" w:hAnsi="Arial MT"/>
                              <w:spacing w:val="-6"/>
                            </w:rPr>
                            <w:t xml:space="preserve"> </w:t>
                          </w:r>
                          <w:r>
                            <w:rPr>
                              <w:rFonts w:ascii="Arial MT" w:hAnsi="Arial MT"/>
                            </w:rPr>
                            <w:t>open-access</w:t>
                          </w:r>
                          <w:r>
                            <w:rPr>
                              <w:rFonts w:ascii="Arial MT" w:hAnsi="Arial MT"/>
                              <w:spacing w:val="-3"/>
                            </w:rPr>
                            <w:t xml:space="preserve"> </w:t>
                          </w:r>
                          <w:r>
                            <w:rPr>
                              <w:rFonts w:ascii="Arial MT" w:hAnsi="Arial MT"/>
                            </w:rPr>
                            <w:t>article</w:t>
                          </w:r>
                          <w:r>
                            <w:rPr>
                              <w:rFonts w:ascii="Arial MT" w:hAnsi="Arial MT"/>
                              <w:spacing w:val="-5"/>
                            </w:rPr>
                            <w:t xml:space="preserve"> </w:t>
                          </w:r>
                          <w:r>
                            <w:rPr>
                              <w:rFonts w:ascii="Arial MT" w:hAnsi="Arial MT"/>
                            </w:rPr>
                            <w:t>distributed</w:t>
                          </w:r>
                          <w:r>
                            <w:rPr>
                              <w:rFonts w:ascii="Arial MT" w:hAnsi="Arial MT"/>
                              <w:spacing w:val="-5"/>
                            </w:rPr>
                            <w:t xml:space="preserve"> </w:t>
                          </w:r>
                          <w:r>
                            <w:rPr>
                              <w:rFonts w:ascii="Arial MT" w:hAnsi="Arial MT"/>
                            </w:rPr>
                            <w:t>under</w:t>
                          </w:r>
                          <w:r>
                            <w:rPr>
                              <w:rFonts w:ascii="Arial MT" w:hAnsi="Arial MT"/>
                              <w:spacing w:val="-4"/>
                            </w:rPr>
                            <w:t xml:space="preserve"> </w:t>
                          </w:r>
                          <w:r>
                            <w:rPr>
                              <w:rFonts w:ascii="Arial MT" w:hAnsi="Arial MT"/>
                            </w:rPr>
                            <w:t>the</w:t>
                          </w:r>
                          <w:r>
                            <w:rPr>
                              <w:rFonts w:ascii="Arial MT" w:hAnsi="Arial MT"/>
                              <w:spacing w:val="-5"/>
                            </w:rPr>
                            <w:t xml:space="preserve"> </w:t>
                          </w:r>
                          <w:r>
                            <w:rPr>
                              <w:rFonts w:ascii="Arial MT" w:hAnsi="Arial MT"/>
                            </w:rPr>
                            <w:t>terms</w:t>
                          </w:r>
                          <w:r>
                            <w:rPr>
                              <w:rFonts w:ascii="Arial MT" w:hAnsi="Arial MT"/>
                              <w:spacing w:val="-5"/>
                            </w:rPr>
                            <w:t xml:space="preserve"> </w:t>
                          </w:r>
                          <w:r>
                            <w:rPr>
                              <w:rFonts w:ascii="Arial MT" w:hAnsi="Arial MT"/>
                            </w:rPr>
                            <w:t>of</w:t>
                          </w:r>
                          <w:r>
                            <w:rPr>
                              <w:rFonts w:ascii="Arial MT" w:hAnsi="Arial MT"/>
                              <w:spacing w:val="-6"/>
                            </w:rPr>
                            <w:t xml:space="preserve"> </w:t>
                          </w:r>
                          <w:r>
                            <w:rPr>
                              <w:rFonts w:ascii="Arial MT" w:hAnsi="Arial MT"/>
                            </w:rPr>
                            <w:t>the</w:t>
                          </w:r>
                          <w:r>
                            <w:rPr>
                              <w:rFonts w:ascii="Arial MT" w:hAnsi="Arial MT"/>
                              <w:spacing w:val="-4"/>
                            </w:rPr>
                            <w:t xml:space="preserve"> </w:t>
                          </w:r>
                          <w:r>
                            <w:rPr>
                              <w:rFonts w:ascii="Arial MT" w:hAnsi="Arial MT"/>
                            </w:rPr>
                            <w:t>Creative</w:t>
                          </w:r>
                          <w:r>
                            <w:rPr>
                              <w:rFonts w:ascii="Arial MT" w:hAnsi="Arial MT"/>
                              <w:spacing w:val="-8"/>
                            </w:rPr>
                            <w:t xml:space="preserve"> </w:t>
                          </w:r>
                          <w:r>
                            <w:rPr>
                              <w:rFonts w:ascii="Arial MT" w:hAnsi="Arial MT"/>
                            </w:rPr>
                            <w:t>Commons</w:t>
                          </w:r>
                          <w:r>
                            <w:rPr>
                              <w:rFonts w:ascii="Arial MT" w:hAnsi="Arial MT"/>
                              <w:spacing w:val="-5"/>
                            </w:rPr>
                            <w:t xml:space="preserve"> </w:t>
                          </w:r>
                          <w:r>
                            <w:rPr>
                              <w:rFonts w:ascii="Arial MT" w:hAnsi="Arial MT"/>
                            </w:rPr>
                            <w:t>Attribution</w:t>
                          </w:r>
                          <w:r>
                            <w:rPr>
                              <w:rFonts w:ascii="Arial MT" w:hAnsi="Arial MT"/>
                              <w:spacing w:val="-8"/>
                            </w:rPr>
                            <w:t xml:space="preserve"> </w:t>
                          </w:r>
                          <w:r>
                            <w:rPr>
                              <w:rFonts w:ascii="Arial MT" w:hAnsi="Arial MT"/>
                            </w:rPr>
                            <w:t>License</w:t>
                          </w:r>
                          <w:r>
                            <w:rPr>
                              <w:rFonts w:ascii="Arial MT" w:hAnsi="Arial MT"/>
                              <w:spacing w:val="-4"/>
                            </w:rPr>
                            <w:t xml:space="preserve"> </w:t>
                          </w:r>
                          <w:r>
                            <w:rPr>
                              <w:rFonts w:ascii="Arial MT" w:hAnsi="Arial MT"/>
                            </w:rPr>
                            <w:t>(CC</w:t>
                          </w:r>
                          <w:r>
                            <w:rPr>
                              <w:rFonts w:ascii="Arial MT" w:hAnsi="Arial MT"/>
                              <w:spacing w:val="-1"/>
                            </w:rPr>
                            <w:t xml:space="preserve"> </w:t>
                          </w:r>
                          <w:r>
                            <w:rPr>
                              <w:rFonts w:ascii="Arial MT" w:hAnsi="Arial MT"/>
                              <w:spacing w:val="-4"/>
                            </w:rPr>
                            <w:t>BY).</w:t>
                          </w:r>
                        </w:p>
                        <w:p w14:paraId="7C26CDFD" w14:textId="77777777" w:rsidR="00095D39" w:rsidRDefault="00D90E62">
                          <w:pPr>
                            <w:pStyle w:val="BodyText"/>
                            <w:spacing w:before="18"/>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w:t>
                          </w:r>
                          <w:r>
                            <w:rPr>
                              <w:rFonts w:ascii="Arial MT"/>
                              <w:spacing w:val="-2"/>
                            </w:rPr>
                            <w:fldChar w:fldCharType="begin"/>
                          </w:r>
                          <w:r>
                            <w:rPr>
                              <w:rFonts w:ascii="Arial MT"/>
                              <w:spacing w:val="-2"/>
                            </w:rPr>
                            <w:instrText xml:space="preserve"> NUMPAGES </w:instrText>
                          </w:r>
                          <w:r>
                            <w:rPr>
                              <w:rFonts w:ascii="Arial MT"/>
                              <w:spacing w:val="-2"/>
                            </w:rPr>
                            <w:fldChar w:fldCharType="separate"/>
                          </w:r>
                          <w:r>
                            <w:rPr>
                              <w:rFonts w:ascii="Arial MT"/>
                              <w:spacing w:val="-2"/>
                            </w:rPr>
                            <w:t>11</w:t>
                          </w:r>
                          <w:r>
                            <w:rPr>
                              <w:rFonts w:ascii="Arial MT"/>
                              <w:spacing w:val="-2"/>
                            </w:rPr>
                            <w:fldChar w:fldCharType="end"/>
                          </w:r>
                        </w:p>
                      </w:txbxContent>
                    </wps:txbx>
                    <wps:bodyPr wrap="square" lIns="0" tIns="0" rIns="0" bIns="0" rtlCol="0">
                      <a:noAutofit/>
                    </wps:bodyPr>
                  </wps:wsp>
                </a:graphicData>
              </a:graphic>
            </wp:anchor>
          </w:drawing>
        </mc:Choice>
        <mc:Fallback>
          <w:pict>
            <v:shapetype w14:anchorId="65630FF1" id="_x0000_t202" coordsize="21600,21600" o:spt="202" path="m,l,21600r21600,l21600,xe">
              <v:stroke joinstyle="miter"/>
              <v:path gradientshapeok="t" o:connecttype="rect"/>
            </v:shapetype>
            <v:shape id="Textbox 2" o:spid="_x0000_s1046" type="#_x0000_t202" style="position:absolute;margin-left:57pt;margin-top:784.8pt;width:481.5pt;height:31.0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ETqgEAAEYDAAAOAAAAZHJzL2Uyb0RvYy54bWysUsGO0zAQvSPxD5bvNElLVxA1XQErENIK&#10;VtrlAxzHbixij/G4Tfr3jJ2mu4Ib4uKMM89v3puZ3e1kB3ZSAQ24hlerkjPlJHTGHRr+4+nzm3ec&#10;YRSuEwM41fCzQn67f/1qN/paraGHoVOBEYnDevQN72P0dVGg7JUVuAKvHCU1BCsiXcOh6IIYid0O&#10;xbosb4oRQucDSIVIf+/mJN9nfq2VjN+1RhXZ0HDSFvMZ8tmms9jvRH0IwvdGXmSIf1BhhXFU9Ep1&#10;J6Jgx2D+orJGBkDQcSXBFqC1kSp7IDdV+Yebx154lb1Qc9Bf24T/j1Z+Oz0EZrqGrzlzwtKIntQU&#10;W5jYOjVn9FgT5tETKk4fYaIhZ6Po70H+RIIULzDzAyR0asakg01fssnoIfX/fO05FWGSft5U1bbc&#10;UkpSbvP+7WazTXWL59c+YPyiwLIUNDzQTLMCcbrHOEMXyEXMXD/JilM7ZXfVYqaF7kxeRhp5w/HX&#10;UQTF2fDVUU/TfixBWIJ2CUIcPkHeomTJwYdjBG2ygFRp5r0IoGFlC5fFStvw8p5Rz+u//w0AAP//&#10;AwBQSwMEFAAGAAgAAAAhABGDZOzhAAAADgEAAA8AAABkcnMvZG93bnJldi54bWxMT8tOwzAQvCPx&#10;D9YicaN2eCQ0xKkqBKdKiDQcODqxm1iN1yF22/D33Z7gNrMzmp0pVrMb2NFMwXqUkCwEMIOt1xY7&#10;CV/1+90zsBAVajV4NBJ+TYBVeX1VqFz7E1bmuI0doxAMuZLQxzjmnIe2N06FhR8Nkrbzk1OR6NRx&#10;PakThbuB3wuRcqcs0odejea1N+1+e3AS1t9Yvdmfj+az2lW2rpcCN+leytubef0CLJo5/pnhUp+q&#10;Q0mdGn9AHdhAPHmkLZHAU7pMgV0sIsvo1hBKH5IMeFnw/zPKMwAAAP//AwBQSwECLQAUAAYACAAA&#10;ACEAtoM4kv4AAADhAQAAEwAAAAAAAAAAAAAAAAAAAAAAW0NvbnRlbnRfVHlwZXNdLnhtbFBLAQIt&#10;ABQABgAIAAAAIQA4/SH/1gAAAJQBAAALAAAAAAAAAAAAAAAAAC8BAABfcmVscy8ucmVsc1BLAQIt&#10;ABQABgAIAAAAIQDds6ETqgEAAEYDAAAOAAAAAAAAAAAAAAAAAC4CAABkcnMvZTJvRG9jLnhtbFBL&#10;AQItABQABgAIAAAAIQARg2Ts4QAAAA4BAAAPAAAAAAAAAAAAAAAAAAQEAABkcnMvZG93bnJldi54&#10;bWxQSwUGAAAAAAQABADzAAAAEgUAAAAA&#10;" filled="f" stroked="f">
              <v:textbox inset="0,0,0,0">
                <w:txbxContent>
                  <w:p w14:paraId="05497B85" w14:textId="77777777" w:rsidR="00095D39" w:rsidRDefault="004562A8">
                    <w:pPr>
                      <w:pStyle w:val="BodyText"/>
                      <w:spacing w:before="15"/>
                      <w:ind w:right="1"/>
                      <w:jc w:val="center"/>
                      <w:rPr>
                        <w:rFonts w:ascii="Arial MT"/>
                      </w:rPr>
                    </w:pPr>
                    <w:hyperlink r:id="rId4">
                      <w:r w:rsidR="00D90E62">
                        <w:rPr>
                          <w:rFonts w:ascii="Arial MT"/>
                          <w:color w:val="0000FF"/>
                          <w:u w:val="single" w:color="0000FF"/>
                        </w:rPr>
                        <w:t>ISSN</w:t>
                      </w:r>
                      <w:r w:rsidR="00D90E62">
                        <w:rPr>
                          <w:rFonts w:ascii="Arial MT"/>
                          <w:color w:val="0000FF"/>
                          <w:spacing w:val="-11"/>
                          <w:u w:val="single" w:color="0000FF"/>
                        </w:rPr>
                        <w:t xml:space="preserve"> </w:t>
                      </w:r>
                      <w:r w:rsidR="00D90E62">
                        <w:rPr>
                          <w:rFonts w:ascii="Arial MT"/>
                          <w:color w:val="0000FF"/>
                          <w:u w:val="single" w:color="0000FF"/>
                        </w:rPr>
                        <w:t>2598-9928</w:t>
                      </w:r>
                      <w:r w:rsidR="00D90E62">
                        <w:rPr>
                          <w:rFonts w:ascii="Arial MT"/>
                          <w:color w:val="0000FF"/>
                          <w:spacing w:val="-9"/>
                          <w:u w:val="single" w:color="0000FF"/>
                        </w:rPr>
                        <w:t xml:space="preserve"> </w:t>
                      </w:r>
                      <w:r w:rsidR="00D90E62">
                        <w:rPr>
                          <w:rFonts w:ascii="Arial MT"/>
                          <w:color w:val="0000FF"/>
                          <w:u w:val="single" w:color="0000FF"/>
                        </w:rPr>
                        <w:t>(online)</w:t>
                      </w:r>
                      <w:r w:rsidR="00D90E62">
                        <w:rPr>
                          <w:rFonts w:ascii="Arial MT"/>
                        </w:rPr>
                        <w:t>,</w:t>
                      </w:r>
                    </w:hyperlink>
                    <w:r w:rsidR="00D90E62">
                      <w:rPr>
                        <w:rFonts w:ascii="Arial MT"/>
                        <w:spacing w:val="-9"/>
                      </w:rPr>
                      <w:t xml:space="preserve"> </w:t>
                    </w:r>
                    <w:hyperlink r:id="rId5">
                      <w:r w:rsidR="00D90E62">
                        <w:rPr>
                          <w:rFonts w:ascii="Arial MT"/>
                          <w:color w:val="0000FF"/>
                          <w:u w:val="single" w:color="0000FF"/>
                        </w:rPr>
                        <w:t>https://ijler.umsida.ac.id</w:t>
                      </w:r>
                      <w:r w:rsidR="00D90E62">
                        <w:rPr>
                          <w:rFonts w:ascii="Arial MT"/>
                        </w:rPr>
                        <w:t>,</w:t>
                      </w:r>
                    </w:hyperlink>
                    <w:r w:rsidR="00D90E62">
                      <w:rPr>
                        <w:rFonts w:ascii="Arial MT"/>
                        <w:spacing w:val="-10"/>
                      </w:rPr>
                      <w:t xml:space="preserve"> </w:t>
                    </w:r>
                    <w:r w:rsidR="00D90E62">
                      <w:rPr>
                        <w:rFonts w:ascii="Arial MT"/>
                      </w:rPr>
                      <w:t>published</w:t>
                    </w:r>
                    <w:r w:rsidR="00D90E62">
                      <w:rPr>
                        <w:rFonts w:ascii="Arial MT"/>
                        <w:spacing w:val="-9"/>
                      </w:rPr>
                      <w:t xml:space="preserve"> </w:t>
                    </w:r>
                    <w:r w:rsidR="00D90E62">
                      <w:rPr>
                        <w:rFonts w:ascii="Arial MT"/>
                      </w:rPr>
                      <w:t>by</w:t>
                    </w:r>
                    <w:r w:rsidR="00D90E62">
                      <w:rPr>
                        <w:rFonts w:ascii="Arial MT"/>
                        <w:spacing w:val="-9"/>
                      </w:rPr>
                      <w:t xml:space="preserve"> </w:t>
                    </w:r>
                    <w:hyperlink r:id="rId6">
                      <w:r w:rsidR="00D90E62">
                        <w:rPr>
                          <w:rFonts w:ascii="Arial MT"/>
                          <w:color w:val="0000FF"/>
                          <w:u w:val="single" w:color="0000FF"/>
                        </w:rPr>
                        <w:t>Universitas</w:t>
                      </w:r>
                      <w:r w:rsidR="00D90E62">
                        <w:rPr>
                          <w:rFonts w:ascii="Arial MT"/>
                          <w:color w:val="0000FF"/>
                          <w:spacing w:val="-10"/>
                          <w:u w:val="single" w:color="0000FF"/>
                        </w:rPr>
                        <w:t xml:space="preserve"> </w:t>
                      </w:r>
                      <w:r w:rsidR="00D90E62">
                        <w:rPr>
                          <w:rFonts w:ascii="Arial MT"/>
                          <w:color w:val="0000FF"/>
                          <w:u w:val="single" w:color="0000FF"/>
                        </w:rPr>
                        <w:t>Muhammadiyah</w:t>
                      </w:r>
                      <w:r w:rsidR="00D90E62">
                        <w:rPr>
                          <w:rFonts w:ascii="Arial MT"/>
                          <w:color w:val="0000FF"/>
                          <w:spacing w:val="-8"/>
                          <w:u w:val="single" w:color="0000FF"/>
                        </w:rPr>
                        <w:t xml:space="preserve"> </w:t>
                      </w:r>
                      <w:proofErr w:type="spellStart"/>
                      <w:r w:rsidR="00D90E62">
                        <w:rPr>
                          <w:rFonts w:ascii="Arial MT"/>
                          <w:color w:val="0000FF"/>
                          <w:spacing w:val="-2"/>
                          <w:u w:val="single" w:color="0000FF"/>
                        </w:rPr>
                        <w:t>Sidoarjo</w:t>
                      </w:r>
                      <w:proofErr w:type="spellEnd"/>
                    </w:hyperlink>
                  </w:p>
                  <w:p w14:paraId="6F1462FF" w14:textId="77777777" w:rsidR="00095D39" w:rsidRDefault="00D90E62">
                    <w:pPr>
                      <w:pStyle w:val="BodyText"/>
                      <w:spacing w:before="15"/>
                      <w:ind w:left="1" w:right="1"/>
                      <w:jc w:val="center"/>
                      <w:rPr>
                        <w:rFonts w:ascii="Arial MT" w:hAnsi="Arial MT"/>
                      </w:rPr>
                    </w:pPr>
                    <w:r>
                      <w:rPr>
                        <w:rFonts w:ascii="Arial MT" w:hAnsi="Arial MT"/>
                      </w:rPr>
                      <w:t>Copyright</w:t>
                    </w:r>
                    <w:r>
                      <w:rPr>
                        <w:rFonts w:ascii="Arial MT" w:hAnsi="Arial MT"/>
                        <w:spacing w:val="-6"/>
                      </w:rPr>
                      <w:t xml:space="preserve"> </w:t>
                    </w:r>
                    <w:r>
                      <w:rPr>
                        <w:rFonts w:ascii="Arial MT" w:hAnsi="Arial MT"/>
                      </w:rPr>
                      <w:t>©</w:t>
                    </w:r>
                    <w:r>
                      <w:rPr>
                        <w:rFonts w:ascii="Arial MT" w:hAnsi="Arial MT"/>
                        <w:spacing w:val="-8"/>
                      </w:rPr>
                      <w:t xml:space="preserve"> </w:t>
                    </w:r>
                    <w:r>
                      <w:rPr>
                        <w:rFonts w:ascii="Arial MT" w:hAnsi="Arial MT"/>
                      </w:rPr>
                      <w:t>Author(s).</w:t>
                    </w:r>
                    <w:r>
                      <w:rPr>
                        <w:rFonts w:ascii="Arial MT" w:hAnsi="Arial MT"/>
                        <w:spacing w:val="-5"/>
                      </w:rPr>
                      <w:t xml:space="preserve"> </w:t>
                    </w:r>
                    <w:r>
                      <w:rPr>
                        <w:rFonts w:ascii="Arial MT" w:hAnsi="Arial MT"/>
                      </w:rPr>
                      <w:t>This</w:t>
                    </w:r>
                    <w:r>
                      <w:rPr>
                        <w:rFonts w:ascii="Arial MT" w:hAnsi="Arial MT"/>
                        <w:spacing w:val="-6"/>
                      </w:rPr>
                      <w:t xml:space="preserve"> </w:t>
                    </w:r>
                    <w:r>
                      <w:rPr>
                        <w:rFonts w:ascii="Arial MT" w:hAnsi="Arial MT"/>
                      </w:rPr>
                      <w:t>is</w:t>
                    </w:r>
                    <w:r>
                      <w:rPr>
                        <w:rFonts w:ascii="Arial MT" w:hAnsi="Arial MT"/>
                        <w:spacing w:val="-3"/>
                      </w:rPr>
                      <w:t xml:space="preserve"> </w:t>
                    </w:r>
                    <w:r>
                      <w:rPr>
                        <w:rFonts w:ascii="Arial MT" w:hAnsi="Arial MT"/>
                      </w:rPr>
                      <w:t>an</w:t>
                    </w:r>
                    <w:r>
                      <w:rPr>
                        <w:rFonts w:ascii="Arial MT" w:hAnsi="Arial MT"/>
                        <w:spacing w:val="-6"/>
                      </w:rPr>
                      <w:t xml:space="preserve"> </w:t>
                    </w:r>
                    <w:r>
                      <w:rPr>
                        <w:rFonts w:ascii="Arial MT" w:hAnsi="Arial MT"/>
                      </w:rPr>
                      <w:t>open-access</w:t>
                    </w:r>
                    <w:r>
                      <w:rPr>
                        <w:rFonts w:ascii="Arial MT" w:hAnsi="Arial MT"/>
                        <w:spacing w:val="-3"/>
                      </w:rPr>
                      <w:t xml:space="preserve"> </w:t>
                    </w:r>
                    <w:r>
                      <w:rPr>
                        <w:rFonts w:ascii="Arial MT" w:hAnsi="Arial MT"/>
                      </w:rPr>
                      <w:t>article</w:t>
                    </w:r>
                    <w:r>
                      <w:rPr>
                        <w:rFonts w:ascii="Arial MT" w:hAnsi="Arial MT"/>
                        <w:spacing w:val="-5"/>
                      </w:rPr>
                      <w:t xml:space="preserve"> </w:t>
                    </w:r>
                    <w:r>
                      <w:rPr>
                        <w:rFonts w:ascii="Arial MT" w:hAnsi="Arial MT"/>
                      </w:rPr>
                      <w:t>distributed</w:t>
                    </w:r>
                    <w:r>
                      <w:rPr>
                        <w:rFonts w:ascii="Arial MT" w:hAnsi="Arial MT"/>
                        <w:spacing w:val="-5"/>
                      </w:rPr>
                      <w:t xml:space="preserve"> </w:t>
                    </w:r>
                    <w:r>
                      <w:rPr>
                        <w:rFonts w:ascii="Arial MT" w:hAnsi="Arial MT"/>
                      </w:rPr>
                      <w:t>under</w:t>
                    </w:r>
                    <w:r>
                      <w:rPr>
                        <w:rFonts w:ascii="Arial MT" w:hAnsi="Arial MT"/>
                        <w:spacing w:val="-4"/>
                      </w:rPr>
                      <w:t xml:space="preserve"> </w:t>
                    </w:r>
                    <w:r>
                      <w:rPr>
                        <w:rFonts w:ascii="Arial MT" w:hAnsi="Arial MT"/>
                      </w:rPr>
                      <w:t>the</w:t>
                    </w:r>
                    <w:r>
                      <w:rPr>
                        <w:rFonts w:ascii="Arial MT" w:hAnsi="Arial MT"/>
                        <w:spacing w:val="-5"/>
                      </w:rPr>
                      <w:t xml:space="preserve"> </w:t>
                    </w:r>
                    <w:r>
                      <w:rPr>
                        <w:rFonts w:ascii="Arial MT" w:hAnsi="Arial MT"/>
                      </w:rPr>
                      <w:t>terms</w:t>
                    </w:r>
                    <w:r>
                      <w:rPr>
                        <w:rFonts w:ascii="Arial MT" w:hAnsi="Arial MT"/>
                        <w:spacing w:val="-5"/>
                      </w:rPr>
                      <w:t xml:space="preserve"> </w:t>
                    </w:r>
                    <w:r>
                      <w:rPr>
                        <w:rFonts w:ascii="Arial MT" w:hAnsi="Arial MT"/>
                      </w:rPr>
                      <w:t>of</w:t>
                    </w:r>
                    <w:r>
                      <w:rPr>
                        <w:rFonts w:ascii="Arial MT" w:hAnsi="Arial MT"/>
                        <w:spacing w:val="-6"/>
                      </w:rPr>
                      <w:t xml:space="preserve"> </w:t>
                    </w:r>
                    <w:r>
                      <w:rPr>
                        <w:rFonts w:ascii="Arial MT" w:hAnsi="Arial MT"/>
                      </w:rPr>
                      <w:t>the</w:t>
                    </w:r>
                    <w:r>
                      <w:rPr>
                        <w:rFonts w:ascii="Arial MT" w:hAnsi="Arial MT"/>
                        <w:spacing w:val="-4"/>
                      </w:rPr>
                      <w:t xml:space="preserve"> </w:t>
                    </w:r>
                    <w:r>
                      <w:rPr>
                        <w:rFonts w:ascii="Arial MT" w:hAnsi="Arial MT"/>
                      </w:rPr>
                      <w:t>Creative</w:t>
                    </w:r>
                    <w:r>
                      <w:rPr>
                        <w:rFonts w:ascii="Arial MT" w:hAnsi="Arial MT"/>
                        <w:spacing w:val="-8"/>
                      </w:rPr>
                      <w:t xml:space="preserve"> </w:t>
                    </w:r>
                    <w:r>
                      <w:rPr>
                        <w:rFonts w:ascii="Arial MT" w:hAnsi="Arial MT"/>
                      </w:rPr>
                      <w:t>Commons</w:t>
                    </w:r>
                    <w:r>
                      <w:rPr>
                        <w:rFonts w:ascii="Arial MT" w:hAnsi="Arial MT"/>
                        <w:spacing w:val="-5"/>
                      </w:rPr>
                      <w:t xml:space="preserve"> </w:t>
                    </w:r>
                    <w:r>
                      <w:rPr>
                        <w:rFonts w:ascii="Arial MT" w:hAnsi="Arial MT"/>
                      </w:rPr>
                      <w:t>Attribution</w:t>
                    </w:r>
                    <w:r>
                      <w:rPr>
                        <w:rFonts w:ascii="Arial MT" w:hAnsi="Arial MT"/>
                        <w:spacing w:val="-8"/>
                      </w:rPr>
                      <w:t xml:space="preserve"> </w:t>
                    </w:r>
                    <w:r>
                      <w:rPr>
                        <w:rFonts w:ascii="Arial MT" w:hAnsi="Arial MT"/>
                      </w:rPr>
                      <w:t>License</w:t>
                    </w:r>
                    <w:r>
                      <w:rPr>
                        <w:rFonts w:ascii="Arial MT" w:hAnsi="Arial MT"/>
                        <w:spacing w:val="-4"/>
                      </w:rPr>
                      <w:t xml:space="preserve"> </w:t>
                    </w:r>
                    <w:r>
                      <w:rPr>
                        <w:rFonts w:ascii="Arial MT" w:hAnsi="Arial MT"/>
                      </w:rPr>
                      <w:t>(CC</w:t>
                    </w:r>
                    <w:r>
                      <w:rPr>
                        <w:rFonts w:ascii="Arial MT" w:hAnsi="Arial MT"/>
                        <w:spacing w:val="-1"/>
                      </w:rPr>
                      <w:t xml:space="preserve"> </w:t>
                    </w:r>
                    <w:r>
                      <w:rPr>
                        <w:rFonts w:ascii="Arial MT" w:hAnsi="Arial MT"/>
                        <w:spacing w:val="-4"/>
                      </w:rPr>
                      <w:t>BY).</w:t>
                    </w:r>
                  </w:p>
                  <w:p w14:paraId="7C26CDFD" w14:textId="77777777" w:rsidR="00095D39" w:rsidRDefault="00D90E62">
                    <w:pPr>
                      <w:pStyle w:val="BodyText"/>
                      <w:spacing w:before="18"/>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w:t>
                    </w:r>
                    <w:r>
                      <w:rPr>
                        <w:rFonts w:ascii="Arial MT"/>
                        <w:spacing w:val="-2"/>
                      </w:rPr>
                      <w:fldChar w:fldCharType="begin"/>
                    </w:r>
                    <w:r>
                      <w:rPr>
                        <w:rFonts w:ascii="Arial MT"/>
                        <w:spacing w:val="-2"/>
                      </w:rPr>
                      <w:instrText xml:space="preserve"> NUMPAGES </w:instrText>
                    </w:r>
                    <w:r>
                      <w:rPr>
                        <w:rFonts w:ascii="Arial MT"/>
                        <w:spacing w:val="-2"/>
                      </w:rPr>
                      <w:fldChar w:fldCharType="separate"/>
                    </w:r>
                    <w:r>
                      <w:rPr>
                        <w:rFonts w:ascii="Arial MT"/>
                        <w:spacing w:val="-2"/>
                      </w:rPr>
                      <w:t>11</w:t>
                    </w:r>
                    <w:r>
                      <w:rPr>
                        <w:rFonts w:ascii="Arial MT"/>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AA97" w14:textId="77777777" w:rsidR="004562A8" w:rsidRDefault="004562A8">
      <w:r>
        <w:separator/>
      </w:r>
    </w:p>
  </w:footnote>
  <w:footnote w:type="continuationSeparator" w:id="0">
    <w:p w14:paraId="34DD2E3C" w14:textId="77777777" w:rsidR="004562A8" w:rsidRDefault="00456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5D8E" w14:textId="77777777" w:rsidR="00095D39" w:rsidRDefault="00D90E62">
    <w:pPr>
      <w:pStyle w:val="BodyText"/>
      <w:spacing w:line="14" w:lineRule="auto"/>
      <w:rPr>
        <w:sz w:val="20"/>
      </w:rPr>
    </w:pPr>
    <w:r>
      <w:rPr>
        <w:noProof/>
        <w:sz w:val="20"/>
      </w:rPr>
      <mc:AlternateContent>
        <mc:Choice Requires="wps">
          <w:drawing>
            <wp:anchor distT="0" distB="0" distL="0" distR="0" simplePos="0" relativeHeight="487377408" behindDoc="1" locked="0" layoutInCell="1" allowOverlap="1" wp14:anchorId="4AF6BC4F" wp14:editId="76A2FA23">
              <wp:simplePos x="0" y="0"/>
              <wp:positionH relativeFrom="page">
                <wp:posOffset>1302766</wp:posOffset>
              </wp:positionH>
              <wp:positionV relativeFrom="page">
                <wp:posOffset>240020</wp:posOffset>
              </wp:positionV>
              <wp:extent cx="4956810" cy="622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6810" cy="622300"/>
                      </a:xfrm>
                      <a:prstGeom prst="rect">
                        <a:avLst/>
                      </a:prstGeom>
                    </wps:spPr>
                    <wps:txbx>
                      <w:txbxContent>
                        <w:p w14:paraId="30E1B38D" w14:textId="77777777" w:rsidR="00095D39" w:rsidRDefault="00D90E62">
                          <w:pPr>
                            <w:spacing w:before="20"/>
                            <w:jc w:val="center"/>
                            <w:rPr>
                              <w:rFonts w:ascii="Cambria"/>
                              <w:b/>
                              <w:sz w:val="28"/>
                            </w:rPr>
                          </w:pPr>
                          <w:r>
                            <w:rPr>
                              <w:rFonts w:ascii="Cambria"/>
                              <w:b/>
                              <w:w w:val="120"/>
                              <w:sz w:val="28"/>
                            </w:rPr>
                            <w:t>Indonesian</w:t>
                          </w:r>
                          <w:r>
                            <w:rPr>
                              <w:rFonts w:ascii="Cambria"/>
                              <w:b/>
                              <w:spacing w:val="20"/>
                              <w:w w:val="120"/>
                              <w:sz w:val="28"/>
                            </w:rPr>
                            <w:t xml:space="preserve"> </w:t>
                          </w:r>
                          <w:r>
                            <w:rPr>
                              <w:rFonts w:ascii="Cambria"/>
                              <w:b/>
                              <w:w w:val="120"/>
                              <w:sz w:val="28"/>
                            </w:rPr>
                            <w:t>Journal</w:t>
                          </w:r>
                          <w:r>
                            <w:rPr>
                              <w:rFonts w:ascii="Cambria"/>
                              <w:b/>
                              <w:spacing w:val="17"/>
                              <w:w w:val="120"/>
                              <w:sz w:val="28"/>
                            </w:rPr>
                            <w:t xml:space="preserve"> </w:t>
                          </w:r>
                          <w:r>
                            <w:rPr>
                              <w:rFonts w:ascii="Cambria"/>
                              <w:b/>
                              <w:w w:val="120"/>
                              <w:sz w:val="28"/>
                            </w:rPr>
                            <w:t>of</w:t>
                          </w:r>
                          <w:r>
                            <w:rPr>
                              <w:rFonts w:ascii="Cambria"/>
                              <w:b/>
                              <w:spacing w:val="18"/>
                              <w:w w:val="120"/>
                              <w:sz w:val="28"/>
                            </w:rPr>
                            <w:t xml:space="preserve"> </w:t>
                          </w:r>
                          <w:r>
                            <w:rPr>
                              <w:rFonts w:ascii="Cambria"/>
                              <w:b/>
                              <w:w w:val="120"/>
                              <w:sz w:val="28"/>
                            </w:rPr>
                            <w:t>Law</w:t>
                          </w:r>
                          <w:r>
                            <w:rPr>
                              <w:rFonts w:ascii="Cambria"/>
                              <w:b/>
                              <w:spacing w:val="17"/>
                              <w:w w:val="120"/>
                              <w:sz w:val="28"/>
                            </w:rPr>
                            <w:t xml:space="preserve"> </w:t>
                          </w:r>
                          <w:r>
                            <w:rPr>
                              <w:rFonts w:ascii="Cambria"/>
                              <w:b/>
                              <w:w w:val="120"/>
                              <w:sz w:val="28"/>
                            </w:rPr>
                            <w:t>and</w:t>
                          </w:r>
                          <w:r>
                            <w:rPr>
                              <w:rFonts w:ascii="Cambria"/>
                              <w:b/>
                              <w:spacing w:val="16"/>
                              <w:w w:val="120"/>
                              <w:sz w:val="28"/>
                            </w:rPr>
                            <w:t xml:space="preserve"> </w:t>
                          </w:r>
                          <w:r>
                            <w:rPr>
                              <w:rFonts w:ascii="Cambria"/>
                              <w:b/>
                              <w:w w:val="120"/>
                              <w:sz w:val="28"/>
                            </w:rPr>
                            <w:t>Economics</w:t>
                          </w:r>
                          <w:r>
                            <w:rPr>
                              <w:rFonts w:ascii="Cambria"/>
                              <w:b/>
                              <w:spacing w:val="21"/>
                              <w:w w:val="120"/>
                              <w:sz w:val="28"/>
                            </w:rPr>
                            <w:t xml:space="preserve"> </w:t>
                          </w:r>
                          <w:r>
                            <w:rPr>
                              <w:rFonts w:ascii="Cambria"/>
                              <w:b/>
                              <w:spacing w:val="-2"/>
                              <w:w w:val="120"/>
                              <w:sz w:val="28"/>
                            </w:rPr>
                            <w:t>Review</w:t>
                          </w:r>
                        </w:p>
                        <w:p w14:paraId="5DB1E955" w14:textId="28CCB9D5" w:rsidR="00095D39" w:rsidRDefault="00D90E62">
                          <w:pPr>
                            <w:spacing w:before="131" w:line="264" w:lineRule="auto"/>
                            <w:ind w:left="2334" w:right="2340" w:firstLine="1"/>
                            <w:jc w:val="center"/>
                            <w:rPr>
                              <w:sz w:val="20"/>
                            </w:rPr>
                          </w:pPr>
                          <w:r>
                            <w:rPr>
                              <w:w w:val="115"/>
                              <w:sz w:val="20"/>
                            </w:rPr>
                            <w:t>Vol. 21 No. 2 (2026): May</w:t>
                          </w:r>
                          <w:r>
                            <w:rPr>
                              <w:spacing w:val="40"/>
                              <w:w w:val="115"/>
                              <w:sz w:val="20"/>
                            </w:rPr>
                            <w:t xml:space="preserve"> </w:t>
                          </w:r>
                          <w:r>
                            <w:rPr>
                              <w:w w:val="110"/>
                              <w:sz w:val="20"/>
                            </w:rPr>
                            <w:t>DOI:</w:t>
                          </w:r>
                          <w:r>
                            <w:rPr>
                              <w:spacing w:val="-3"/>
                              <w:w w:val="110"/>
                              <w:sz w:val="20"/>
                            </w:rPr>
                            <w:t xml:space="preserve"> </w:t>
                          </w:r>
                          <w:r w:rsidR="00922A21" w:rsidRPr="00922A21">
                            <w:rPr>
                              <w:spacing w:val="-3"/>
                              <w:w w:val="110"/>
                              <w:sz w:val="20"/>
                            </w:rPr>
                            <w:t>10.21070/</w:t>
                          </w:r>
                          <w:proofErr w:type="gramStart"/>
                          <w:r w:rsidR="00922A21" w:rsidRPr="00922A21">
                            <w:rPr>
                              <w:spacing w:val="-3"/>
                              <w:w w:val="110"/>
                              <w:sz w:val="20"/>
                            </w:rPr>
                            <w:t>ijler.v</w:t>
                          </w:r>
                          <w:proofErr w:type="gramEnd"/>
                          <w:r w:rsidR="00922A21" w:rsidRPr="00922A21">
                            <w:rPr>
                              <w:spacing w:val="-3"/>
                              <w:w w:val="110"/>
                              <w:sz w:val="20"/>
                            </w:rPr>
                            <w:t>21i2.1517</w:t>
                          </w:r>
                        </w:p>
                      </w:txbxContent>
                    </wps:txbx>
                    <wps:bodyPr wrap="square" lIns="0" tIns="0" rIns="0" bIns="0" rtlCol="0">
                      <a:noAutofit/>
                    </wps:bodyPr>
                  </wps:wsp>
                </a:graphicData>
              </a:graphic>
            </wp:anchor>
          </w:drawing>
        </mc:Choice>
        <mc:Fallback>
          <w:pict>
            <v:shapetype w14:anchorId="4AF6BC4F" id="_x0000_t202" coordsize="21600,21600" o:spt="202" path="m,l,21600r21600,l21600,xe">
              <v:stroke joinstyle="miter"/>
              <v:path gradientshapeok="t" o:connecttype="rect"/>
            </v:shapetype>
            <v:shape id="Textbox 1" o:spid="_x0000_s1045" type="#_x0000_t202" style="position:absolute;margin-left:102.6pt;margin-top:18.9pt;width:390.3pt;height:49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LqAEAAD8DAAAOAAAAZHJzL2Uyb0RvYy54bWysUsFu2zAMvQ/oPwi6N3LSLeiMOMXWYsOA&#10;YhvQ7gNkWYqFWaImKrHz96MUJy2227CLTJlPj++R3NxNbmAHHdGCb/hyUXGmvYLO+l3Dfzx/ur7l&#10;DJP0nRzA64YfNfK77dWbzRhqvYIehk5HRiQe6zE0vE8p1EKg6rWTuICgPSUNRCcTXeNOdFGOxO4G&#10;saqqtRghdiGC0oj09+GU5NvCb4xW6ZsxqBMbGk7aUjljOdt8iu1G1rsoQ2/VLEP+gwonraeiF6oH&#10;mSTbR/sXlbMqAoJJCwVOgDFW6eKB3CyrP9w89TLo4oWag+HSJvx/tOrr4XtktqPZcealoxE96ym1&#10;MLFlbs4YsCbMUyBUmj7ClIHZKIZHUD+RIOIV5vQACZ0xk4kuf8kmo4fU/+Ol51SEKfr59v279e2S&#10;Uopy69XqpipDES+vQ8T0WYNjOWh4pJkWBfLwiCnXl/UZMos51c+y0tROs4sWuiOZGGnWDcdfexk1&#10;Z8MXT83Mi3EO4jloz0FMwz2U9clePHzYJzC2VM4lTrxzZZpSETRvVF6D1/eCetn77W8AAAD//wMA&#10;UEsDBBQABgAIAAAAIQD8xWkK3wAAAAoBAAAPAAAAZHJzL2Rvd25yZXYueG1sTI/BTsMwEETvSPyD&#10;tUjcqE2qljbEqSoEJ6SKNBw4OvE2iRqvQ+y24e/ZnuA2o32anck2k+vFGcfQedLwOFMgkGpvO2o0&#10;fJZvDysQIRqypveEGn4wwCa/vclMav2FCjzvYyM4hEJqNLQxDqmUoW7RmTDzAxLfDn50JrIdG2lH&#10;c+Fw18tEqaV0piP+0JoBX1qsj/uT07D9ouK1+95VH8Wh6Mpyreh9edT6/m7aPoOIOMU/GK71uTrk&#10;3KnyJ7JB9BoStUgY1TB/4gkMrFcLFhWTcxYyz+T/CfkvAAAA//8DAFBLAQItABQABgAIAAAAIQC2&#10;gziS/gAAAOEBAAATAAAAAAAAAAAAAAAAAAAAAABbQ29udGVudF9UeXBlc10ueG1sUEsBAi0AFAAG&#10;AAgAAAAhADj9If/WAAAAlAEAAAsAAAAAAAAAAAAAAAAALwEAAF9yZWxzLy5yZWxzUEsBAi0AFAAG&#10;AAgAAAAhAAKH7IuoAQAAPwMAAA4AAAAAAAAAAAAAAAAALgIAAGRycy9lMm9Eb2MueG1sUEsBAi0A&#10;FAAGAAgAAAAhAPzFaQrfAAAACgEAAA8AAAAAAAAAAAAAAAAAAgQAAGRycy9kb3ducmV2LnhtbFBL&#10;BQYAAAAABAAEAPMAAAAOBQAAAAA=&#10;" filled="f" stroked="f">
              <v:textbox inset="0,0,0,0">
                <w:txbxContent>
                  <w:p w14:paraId="30E1B38D" w14:textId="77777777" w:rsidR="00095D39" w:rsidRDefault="00D90E62">
                    <w:pPr>
                      <w:spacing w:before="20"/>
                      <w:jc w:val="center"/>
                      <w:rPr>
                        <w:rFonts w:ascii="Cambria"/>
                        <w:b/>
                        <w:sz w:val="28"/>
                      </w:rPr>
                    </w:pPr>
                    <w:r>
                      <w:rPr>
                        <w:rFonts w:ascii="Cambria"/>
                        <w:b/>
                        <w:w w:val="120"/>
                        <w:sz w:val="28"/>
                      </w:rPr>
                      <w:t>Indonesian</w:t>
                    </w:r>
                    <w:r>
                      <w:rPr>
                        <w:rFonts w:ascii="Cambria"/>
                        <w:b/>
                        <w:spacing w:val="20"/>
                        <w:w w:val="120"/>
                        <w:sz w:val="28"/>
                      </w:rPr>
                      <w:t xml:space="preserve"> </w:t>
                    </w:r>
                    <w:r>
                      <w:rPr>
                        <w:rFonts w:ascii="Cambria"/>
                        <w:b/>
                        <w:w w:val="120"/>
                        <w:sz w:val="28"/>
                      </w:rPr>
                      <w:t>Journal</w:t>
                    </w:r>
                    <w:r>
                      <w:rPr>
                        <w:rFonts w:ascii="Cambria"/>
                        <w:b/>
                        <w:spacing w:val="17"/>
                        <w:w w:val="120"/>
                        <w:sz w:val="28"/>
                      </w:rPr>
                      <w:t xml:space="preserve"> </w:t>
                    </w:r>
                    <w:r>
                      <w:rPr>
                        <w:rFonts w:ascii="Cambria"/>
                        <w:b/>
                        <w:w w:val="120"/>
                        <w:sz w:val="28"/>
                      </w:rPr>
                      <w:t>of</w:t>
                    </w:r>
                    <w:r>
                      <w:rPr>
                        <w:rFonts w:ascii="Cambria"/>
                        <w:b/>
                        <w:spacing w:val="18"/>
                        <w:w w:val="120"/>
                        <w:sz w:val="28"/>
                      </w:rPr>
                      <w:t xml:space="preserve"> </w:t>
                    </w:r>
                    <w:r>
                      <w:rPr>
                        <w:rFonts w:ascii="Cambria"/>
                        <w:b/>
                        <w:w w:val="120"/>
                        <w:sz w:val="28"/>
                      </w:rPr>
                      <w:t>Law</w:t>
                    </w:r>
                    <w:r>
                      <w:rPr>
                        <w:rFonts w:ascii="Cambria"/>
                        <w:b/>
                        <w:spacing w:val="17"/>
                        <w:w w:val="120"/>
                        <w:sz w:val="28"/>
                      </w:rPr>
                      <w:t xml:space="preserve"> </w:t>
                    </w:r>
                    <w:r>
                      <w:rPr>
                        <w:rFonts w:ascii="Cambria"/>
                        <w:b/>
                        <w:w w:val="120"/>
                        <w:sz w:val="28"/>
                      </w:rPr>
                      <w:t>and</w:t>
                    </w:r>
                    <w:r>
                      <w:rPr>
                        <w:rFonts w:ascii="Cambria"/>
                        <w:b/>
                        <w:spacing w:val="16"/>
                        <w:w w:val="120"/>
                        <w:sz w:val="28"/>
                      </w:rPr>
                      <w:t xml:space="preserve"> </w:t>
                    </w:r>
                    <w:r>
                      <w:rPr>
                        <w:rFonts w:ascii="Cambria"/>
                        <w:b/>
                        <w:w w:val="120"/>
                        <w:sz w:val="28"/>
                      </w:rPr>
                      <w:t>Economics</w:t>
                    </w:r>
                    <w:r>
                      <w:rPr>
                        <w:rFonts w:ascii="Cambria"/>
                        <w:b/>
                        <w:spacing w:val="21"/>
                        <w:w w:val="120"/>
                        <w:sz w:val="28"/>
                      </w:rPr>
                      <w:t xml:space="preserve"> </w:t>
                    </w:r>
                    <w:r>
                      <w:rPr>
                        <w:rFonts w:ascii="Cambria"/>
                        <w:b/>
                        <w:spacing w:val="-2"/>
                        <w:w w:val="120"/>
                        <w:sz w:val="28"/>
                      </w:rPr>
                      <w:t>Review</w:t>
                    </w:r>
                  </w:p>
                  <w:p w14:paraId="5DB1E955" w14:textId="28CCB9D5" w:rsidR="00095D39" w:rsidRDefault="00D90E62">
                    <w:pPr>
                      <w:spacing w:before="131" w:line="264" w:lineRule="auto"/>
                      <w:ind w:left="2334" w:right="2340" w:firstLine="1"/>
                      <w:jc w:val="center"/>
                      <w:rPr>
                        <w:sz w:val="20"/>
                      </w:rPr>
                    </w:pPr>
                    <w:r>
                      <w:rPr>
                        <w:w w:val="115"/>
                        <w:sz w:val="20"/>
                      </w:rPr>
                      <w:t>Vol. 21 No. 2 (2026): May</w:t>
                    </w:r>
                    <w:r>
                      <w:rPr>
                        <w:spacing w:val="40"/>
                        <w:w w:val="115"/>
                        <w:sz w:val="20"/>
                      </w:rPr>
                      <w:t xml:space="preserve"> </w:t>
                    </w:r>
                    <w:r>
                      <w:rPr>
                        <w:w w:val="110"/>
                        <w:sz w:val="20"/>
                      </w:rPr>
                      <w:t>DOI:</w:t>
                    </w:r>
                    <w:r>
                      <w:rPr>
                        <w:spacing w:val="-3"/>
                        <w:w w:val="110"/>
                        <w:sz w:val="20"/>
                      </w:rPr>
                      <w:t xml:space="preserve"> </w:t>
                    </w:r>
                    <w:r w:rsidR="00922A21" w:rsidRPr="00922A21">
                      <w:rPr>
                        <w:spacing w:val="-3"/>
                        <w:w w:val="110"/>
                        <w:sz w:val="20"/>
                      </w:rPr>
                      <w:t>10.21070/</w:t>
                    </w:r>
                    <w:proofErr w:type="gramStart"/>
                    <w:r w:rsidR="00922A21" w:rsidRPr="00922A21">
                      <w:rPr>
                        <w:spacing w:val="-3"/>
                        <w:w w:val="110"/>
                        <w:sz w:val="20"/>
                      </w:rPr>
                      <w:t>ijler.v</w:t>
                    </w:r>
                    <w:proofErr w:type="gramEnd"/>
                    <w:r w:rsidR="00922A21" w:rsidRPr="00922A21">
                      <w:rPr>
                        <w:spacing w:val="-3"/>
                        <w:w w:val="110"/>
                        <w:sz w:val="20"/>
                      </w:rPr>
                      <w:t>21i2.1517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D9E"/>
    <w:multiLevelType w:val="hybridMultilevel"/>
    <w:tmpl w:val="B66A7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7BEF"/>
    <w:multiLevelType w:val="hybridMultilevel"/>
    <w:tmpl w:val="DAD813EA"/>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BD493C"/>
    <w:multiLevelType w:val="hybridMultilevel"/>
    <w:tmpl w:val="A55A19BA"/>
    <w:lvl w:ilvl="0" w:tplc="2F52DC08">
      <w:start w:val="1"/>
      <w:numFmt w:val="upperLetter"/>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3" w15:restartNumberingAfterBreak="0">
    <w:nsid w:val="0BE80468"/>
    <w:multiLevelType w:val="hybridMultilevel"/>
    <w:tmpl w:val="94A4E5E2"/>
    <w:lvl w:ilvl="0" w:tplc="AECE97A8">
      <w:start w:val="1"/>
      <w:numFmt w:val="upperLetter"/>
      <w:lvlText w:val="%1."/>
      <w:lvlJc w:val="left"/>
      <w:pPr>
        <w:ind w:left="427" w:hanging="287"/>
      </w:pPr>
      <w:rPr>
        <w:rFonts w:ascii="Cambria" w:eastAsia="Cambria" w:hAnsi="Cambria" w:cs="Cambria" w:hint="default"/>
        <w:b/>
        <w:bCs/>
        <w:i w:val="0"/>
        <w:iCs w:val="0"/>
        <w:spacing w:val="-1"/>
        <w:w w:val="125"/>
        <w:sz w:val="20"/>
        <w:szCs w:val="20"/>
        <w:lang w:val="en-US" w:eastAsia="en-US" w:bidi="ar-SA"/>
      </w:rPr>
    </w:lvl>
    <w:lvl w:ilvl="1" w:tplc="AFEC629A">
      <w:start w:val="1"/>
      <w:numFmt w:val="decimal"/>
      <w:lvlText w:val="%2."/>
      <w:lvlJc w:val="left"/>
      <w:pPr>
        <w:ind w:left="751" w:hanging="255"/>
        <w:jc w:val="right"/>
      </w:pPr>
      <w:rPr>
        <w:rFonts w:ascii="Georgia" w:eastAsia="Georgia" w:hAnsi="Georgia" w:cs="Georgia" w:hint="default"/>
        <w:b w:val="0"/>
        <w:bCs w:val="0"/>
        <w:i w:val="0"/>
        <w:iCs w:val="0"/>
        <w:spacing w:val="0"/>
        <w:w w:val="135"/>
        <w:sz w:val="16"/>
        <w:szCs w:val="16"/>
        <w:lang w:val="en-US" w:eastAsia="en-US" w:bidi="ar-SA"/>
      </w:rPr>
    </w:lvl>
    <w:lvl w:ilvl="2" w:tplc="1F3ED070">
      <w:numFmt w:val="bullet"/>
      <w:lvlText w:val="•"/>
      <w:lvlJc w:val="left"/>
      <w:pPr>
        <w:ind w:left="1841" w:hanging="255"/>
      </w:pPr>
      <w:rPr>
        <w:rFonts w:hint="default"/>
        <w:lang w:val="en-US" w:eastAsia="en-US" w:bidi="ar-SA"/>
      </w:rPr>
    </w:lvl>
    <w:lvl w:ilvl="3" w:tplc="CEB208C6">
      <w:numFmt w:val="bullet"/>
      <w:lvlText w:val="•"/>
      <w:lvlJc w:val="left"/>
      <w:pPr>
        <w:ind w:left="2923" w:hanging="255"/>
      </w:pPr>
      <w:rPr>
        <w:rFonts w:hint="default"/>
        <w:lang w:val="en-US" w:eastAsia="en-US" w:bidi="ar-SA"/>
      </w:rPr>
    </w:lvl>
    <w:lvl w:ilvl="4" w:tplc="E0C2168E">
      <w:numFmt w:val="bullet"/>
      <w:lvlText w:val="•"/>
      <w:lvlJc w:val="left"/>
      <w:pPr>
        <w:ind w:left="4005" w:hanging="255"/>
      </w:pPr>
      <w:rPr>
        <w:rFonts w:hint="default"/>
        <w:lang w:val="en-US" w:eastAsia="en-US" w:bidi="ar-SA"/>
      </w:rPr>
    </w:lvl>
    <w:lvl w:ilvl="5" w:tplc="82DC9740">
      <w:numFmt w:val="bullet"/>
      <w:lvlText w:val="•"/>
      <w:lvlJc w:val="left"/>
      <w:pPr>
        <w:ind w:left="5086" w:hanging="255"/>
      </w:pPr>
      <w:rPr>
        <w:rFonts w:hint="default"/>
        <w:lang w:val="en-US" w:eastAsia="en-US" w:bidi="ar-SA"/>
      </w:rPr>
    </w:lvl>
    <w:lvl w:ilvl="6" w:tplc="2214AAD0">
      <w:numFmt w:val="bullet"/>
      <w:lvlText w:val="•"/>
      <w:lvlJc w:val="left"/>
      <w:pPr>
        <w:ind w:left="6168" w:hanging="255"/>
      </w:pPr>
      <w:rPr>
        <w:rFonts w:hint="default"/>
        <w:lang w:val="en-US" w:eastAsia="en-US" w:bidi="ar-SA"/>
      </w:rPr>
    </w:lvl>
    <w:lvl w:ilvl="7" w:tplc="97AE940A">
      <w:numFmt w:val="bullet"/>
      <w:lvlText w:val="•"/>
      <w:lvlJc w:val="left"/>
      <w:pPr>
        <w:ind w:left="7250" w:hanging="255"/>
      </w:pPr>
      <w:rPr>
        <w:rFonts w:hint="default"/>
        <w:lang w:val="en-US" w:eastAsia="en-US" w:bidi="ar-SA"/>
      </w:rPr>
    </w:lvl>
    <w:lvl w:ilvl="8" w:tplc="CBBEB5C6">
      <w:numFmt w:val="bullet"/>
      <w:lvlText w:val="•"/>
      <w:lvlJc w:val="left"/>
      <w:pPr>
        <w:ind w:left="8331" w:hanging="255"/>
      </w:pPr>
      <w:rPr>
        <w:rFonts w:hint="default"/>
        <w:lang w:val="en-US" w:eastAsia="en-US" w:bidi="ar-SA"/>
      </w:rPr>
    </w:lvl>
  </w:abstractNum>
  <w:abstractNum w:abstractNumId="4" w15:restartNumberingAfterBreak="0">
    <w:nsid w:val="12ED4343"/>
    <w:multiLevelType w:val="hybridMultilevel"/>
    <w:tmpl w:val="37063264"/>
    <w:lvl w:ilvl="0" w:tplc="C2B676F6">
      <w:start w:val="1"/>
      <w:numFmt w:val="decimal"/>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5" w15:restartNumberingAfterBreak="0">
    <w:nsid w:val="133E6FFF"/>
    <w:multiLevelType w:val="hybridMultilevel"/>
    <w:tmpl w:val="7D26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A6E0D"/>
    <w:multiLevelType w:val="hybridMultilevel"/>
    <w:tmpl w:val="C7A48246"/>
    <w:lvl w:ilvl="0" w:tplc="24A67506">
      <w:start w:val="1"/>
      <w:numFmt w:val="upperLetter"/>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7" w15:restartNumberingAfterBreak="0">
    <w:nsid w:val="19C8323A"/>
    <w:multiLevelType w:val="hybridMultilevel"/>
    <w:tmpl w:val="74FC8966"/>
    <w:lvl w:ilvl="0" w:tplc="C2B676F6">
      <w:start w:val="1"/>
      <w:numFmt w:val="decimal"/>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8" w15:restartNumberingAfterBreak="0">
    <w:nsid w:val="1BC92E4A"/>
    <w:multiLevelType w:val="hybridMultilevel"/>
    <w:tmpl w:val="0884EA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30647D"/>
    <w:multiLevelType w:val="hybridMultilevel"/>
    <w:tmpl w:val="CBB2DF3E"/>
    <w:lvl w:ilvl="0" w:tplc="C2A84E86">
      <w:start w:val="1"/>
      <w:numFmt w:val="lowerLetter"/>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10" w15:restartNumberingAfterBreak="0">
    <w:nsid w:val="23006592"/>
    <w:multiLevelType w:val="hybridMultilevel"/>
    <w:tmpl w:val="E150352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2D943DA2"/>
    <w:multiLevelType w:val="hybridMultilevel"/>
    <w:tmpl w:val="D87C8ED6"/>
    <w:lvl w:ilvl="0" w:tplc="6CD4A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45BD3"/>
    <w:multiLevelType w:val="hybridMultilevel"/>
    <w:tmpl w:val="3A009E48"/>
    <w:lvl w:ilvl="0" w:tplc="38090019">
      <w:start w:val="1"/>
      <w:numFmt w:val="lowerLetter"/>
      <w:lvlText w:val="%1."/>
      <w:lvlJc w:val="left"/>
      <w:pPr>
        <w:ind w:left="861" w:hanging="360"/>
      </w:pPr>
    </w:lvl>
    <w:lvl w:ilvl="1" w:tplc="38090019" w:tentative="1">
      <w:start w:val="1"/>
      <w:numFmt w:val="lowerLetter"/>
      <w:lvlText w:val="%2."/>
      <w:lvlJc w:val="left"/>
      <w:pPr>
        <w:ind w:left="1581" w:hanging="360"/>
      </w:pPr>
    </w:lvl>
    <w:lvl w:ilvl="2" w:tplc="3809001B" w:tentative="1">
      <w:start w:val="1"/>
      <w:numFmt w:val="lowerRoman"/>
      <w:lvlText w:val="%3."/>
      <w:lvlJc w:val="right"/>
      <w:pPr>
        <w:ind w:left="2301" w:hanging="180"/>
      </w:pPr>
    </w:lvl>
    <w:lvl w:ilvl="3" w:tplc="3809000F" w:tentative="1">
      <w:start w:val="1"/>
      <w:numFmt w:val="decimal"/>
      <w:lvlText w:val="%4."/>
      <w:lvlJc w:val="left"/>
      <w:pPr>
        <w:ind w:left="3021" w:hanging="360"/>
      </w:pPr>
    </w:lvl>
    <w:lvl w:ilvl="4" w:tplc="38090019" w:tentative="1">
      <w:start w:val="1"/>
      <w:numFmt w:val="lowerLetter"/>
      <w:lvlText w:val="%5."/>
      <w:lvlJc w:val="left"/>
      <w:pPr>
        <w:ind w:left="3741" w:hanging="360"/>
      </w:pPr>
    </w:lvl>
    <w:lvl w:ilvl="5" w:tplc="3809001B" w:tentative="1">
      <w:start w:val="1"/>
      <w:numFmt w:val="lowerRoman"/>
      <w:lvlText w:val="%6."/>
      <w:lvlJc w:val="right"/>
      <w:pPr>
        <w:ind w:left="4461" w:hanging="180"/>
      </w:pPr>
    </w:lvl>
    <w:lvl w:ilvl="6" w:tplc="3809000F" w:tentative="1">
      <w:start w:val="1"/>
      <w:numFmt w:val="decimal"/>
      <w:lvlText w:val="%7."/>
      <w:lvlJc w:val="left"/>
      <w:pPr>
        <w:ind w:left="5181" w:hanging="360"/>
      </w:pPr>
    </w:lvl>
    <w:lvl w:ilvl="7" w:tplc="38090019" w:tentative="1">
      <w:start w:val="1"/>
      <w:numFmt w:val="lowerLetter"/>
      <w:lvlText w:val="%8."/>
      <w:lvlJc w:val="left"/>
      <w:pPr>
        <w:ind w:left="5901" w:hanging="360"/>
      </w:pPr>
    </w:lvl>
    <w:lvl w:ilvl="8" w:tplc="3809001B" w:tentative="1">
      <w:start w:val="1"/>
      <w:numFmt w:val="lowerRoman"/>
      <w:lvlText w:val="%9."/>
      <w:lvlJc w:val="right"/>
      <w:pPr>
        <w:ind w:left="6621" w:hanging="180"/>
      </w:pPr>
    </w:lvl>
  </w:abstractNum>
  <w:abstractNum w:abstractNumId="13" w15:restartNumberingAfterBreak="0">
    <w:nsid w:val="352F0603"/>
    <w:multiLevelType w:val="hybridMultilevel"/>
    <w:tmpl w:val="9DA2EB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832177F"/>
    <w:multiLevelType w:val="hybridMultilevel"/>
    <w:tmpl w:val="A7B41A92"/>
    <w:lvl w:ilvl="0" w:tplc="5176B30E">
      <w:start w:val="1"/>
      <w:numFmt w:val="decimal"/>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15" w15:restartNumberingAfterBreak="0">
    <w:nsid w:val="395129F8"/>
    <w:multiLevelType w:val="hybridMultilevel"/>
    <w:tmpl w:val="BED6D2D0"/>
    <w:lvl w:ilvl="0" w:tplc="C2B676F6">
      <w:start w:val="1"/>
      <w:numFmt w:val="decimal"/>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16" w15:restartNumberingAfterBreak="0">
    <w:nsid w:val="39A521A7"/>
    <w:multiLevelType w:val="hybridMultilevel"/>
    <w:tmpl w:val="AC4C6368"/>
    <w:lvl w:ilvl="0" w:tplc="C2B676F6">
      <w:start w:val="1"/>
      <w:numFmt w:val="decimal"/>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17" w15:restartNumberingAfterBreak="0">
    <w:nsid w:val="48B914D6"/>
    <w:multiLevelType w:val="hybridMultilevel"/>
    <w:tmpl w:val="0D3C0DD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4C1B7C00"/>
    <w:multiLevelType w:val="hybridMultilevel"/>
    <w:tmpl w:val="78388A28"/>
    <w:lvl w:ilvl="0" w:tplc="4A3E7982">
      <w:start w:val="1"/>
      <w:numFmt w:val="upperLetter"/>
      <w:lvlText w:val="%1-"/>
      <w:lvlJc w:val="left"/>
      <w:pPr>
        <w:ind w:left="502" w:hanging="360"/>
      </w:pPr>
      <w:rPr>
        <w:rFonts w:asciiTheme="majorBidi" w:eastAsia="Calibr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07C8E"/>
    <w:multiLevelType w:val="hybridMultilevel"/>
    <w:tmpl w:val="CDE425D2"/>
    <w:lvl w:ilvl="0" w:tplc="17A67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D681D"/>
    <w:multiLevelType w:val="hybridMultilevel"/>
    <w:tmpl w:val="DF4AB814"/>
    <w:lvl w:ilvl="0" w:tplc="8E5E2928">
      <w:start w:val="1"/>
      <w:numFmt w:val="decimal"/>
      <w:lvlText w:val="%1."/>
      <w:lvlJc w:val="left"/>
      <w:pPr>
        <w:ind w:left="345" w:hanging="204"/>
      </w:pPr>
      <w:rPr>
        <w:rFonts w:ascii="Georgia" w:eastAsia="Georgia" w:hAnsi="Georgia" w:cs="Georgia" w:hint="default"/>
        <w:b w:val="0"/>
        <w:bCs w:val="0"/>
        <w:i w:val="0"/>
        <w:iCs w:val="0"/>
        <w:spacing w:val="0"/>
        <w:w w:val="135"/>
        <w:sz w:val="16"/>
        <w:szCs w:val="16"/>
        <w:lang w:val="en-US" w:eastAsia="en-US" w:bidi="ar-SA"/>
      </w:rPr>
    </w:lvl>
    <w:lvl w:ilvl="1" w:tplc="5D60B4DC">
      <w:numFmt w:val="bullet"/>
      <w:lvlText w:val="•"/>
      <w:lvlJc w:val="left"/>
      <w:pPr>
        <w:ind w:left="1355" w:hanging="204"/>
      </w:pPr>
      <w:rPr>
        <w:rFonts w:hint="default"/>
        <w:lang w:val="en-US" w:eastAsia="en-US" w:bidi="ar-SA"/>
      </w:rPr>
    </w:lvl>
    <w:lvl w:ilvl="2" w:tplc="D6864AF4">
      <w:numFmt w:val="bullet"/>
      <w:lvlText w:val="•"/>
      <w:lvlJc w:val="left"/>
      <w:pPr>
        <w:ind w:left="2371" w:hanging="204"/>
      </w:pPr>
      <w:rPr>
        <w:rFonts w:hint="default"/>
        <w:lang w:val="en-US" w:eastAsia="en-US" w:bidi="ar-SA"/>
      </w:rPr>
    </w:lvl>
    <w:lvl w:ilvl="3" w:tplc="D690D738">
      <w:numFmt w:val="bullet"/>
      <w:lvlText w:val="•"/>
      <w:lvlJc w:val="left"/>
      <w:pPr>
        <w:ind w:left="3386" w:hanging="204"/>
      </w:pPr>
      <w:rPr>
        <w:rFonts w:hint="default"/>
        <w:lang w:val="en-US" w:eastAsia="en-US" w:bidi="ar-SA"/>
      </w:rPr>
    </w:lvl>
    <w:lvl w:ilvl="4" w:tplc="1F2057A0">
      <w:numFmt w:val="bullet"/>
      <w:lvlText w:val="•"/>
      <w:lvlJc w:val="left"/>
      <w:pPr>
        <w:ind w:left="4402" w:hanging="204"/>
      </w:pPr>
      <w:rPr>
        <w:rFonts w:hint="default"/>
        <w:lang w:val="en-US" w:eastAsia="en-US" w:bidi="ar-SA"/>
      </w:rPr>
    </w:lvl>
    <w:lvl w:ilvl="5" w:tplc="FD08DCD6">
      <w:numFmt w:val="bullet"/>
      <w:lvlText w:val="•"/>
      <w:lvlJc w:val="left"/>
      <w:pPr>
        <w:ind w:left="5417" w:hanging="204"/>
      </w:pPr>
      <w:rPr>
        <w:rFonts w:hint="default"/>
        <w:lang w:val="en-US" w:eastAsia="en-US" w:bidi="ar-SA"/>
      </w:rPr>
    </w:lvl>
    <w:lvl w:ilvl="6" w:tplc="9ED4D5B2">
      <w:numFmt w:val="bullet"/>
      <w:lvlText w:val="•"/>
      <w:lvlJc w:val="left"/>
      <w:pPr>
        <w:ind w:left="6433" w:hanging="204"/>
      </w:pPr>
      <w:rPr>
        <w:rFonts w:hint="default"/>
        <w:lang w:val="en-US" w:eastAsia="en-US" w:bidi="ar-SA"/>
      </w:rPr>
    </w:lvl>
    <w:lvl w:ilvl="7" w:tplc="8D78AFF2">
      <w:numFmt w:val="bullet"/>
      <w:lvlText w:val="•"/>
      <w:lvlJc w:val="left"/>
      <w:pPr>
        <w:ind w:left="7448" w:hanging="204"/>
      </w:pPr>
      <w:rPr>
        <w:rFonts w:hint="default"/>
        <w:lang w:val="en-US" w:eastAsia="en-US" w:bidi="ar-SA"/>
      </w:rPr>
    </w:lvl>
    <w:lvl w:ilvl="8" w:tplc="514E94F6">
      <w:numFmt w:val="bullet"/>
      <w:lvlText w:val="•"/>
      <w:lvlJc w:val="left"/>
      <w:pPr>
        <w:ind w:left="8464" w:hanging="204"/>
      </w:pPr>
      <w:rPr>
        <w:rFonts w:hint="default"/>
        <w:lang w:val="en-US" w:eastAsia="en-US" w:bidi="ar-SA"/>
      </w:rPr>
    </w:lvl>
  </w:abstractNum>
  <w:abstractNum w:abstractNumId="21" w15:restartNumberingAfterBreak="0">
    <w:nsid w:val="6AAF1AC7"/>
    <w:multiLevelType w:val="hybridMultilevel"/>
    <w:tmpl w:val="2CF8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5068B"/>
    <w:multiLevelType w:val="hybridMultilevel"/>
    <w:tmpl w:val="C3E6E00E"/>
    <w:lvl w:ilvl="0" w:tplc="C2B676F6">
      <w:start w:val="1"/>
      <w:numFmt w:val="decimal"/>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23" w15:restartNumberingAfterBreak="0">
    <w:nsid w:val="7BDD1435"/>
    <w:multiLevelType w:val="hybridMultilevel"/>
    <w:tmpl w:val="B1BA9A30"/>
    <w:lvl w:ilvl="0" w:tplc="38090001">
      <w:start w:val="1"/>
      <w:numFmt w:val="bullet"/>
      <w:lvlText w:val=""/>
      <w:lvlJc w:val="left"/>
      <w:pPr>
        <w:ind w:left="861" w:hanging="360"/>
      </w:pPr>
      <w:rPr>
        <w:rFonts w:ascii="Symbol" w:hAnsi="Symbol" w:hint="default"/>
      </w:rPr>
    </w:lvl>
    <w:lvl w:ilvl="1" w:tplc="38090003" w:tentative="1">
      <w:start w:val="1"/>
      <w:numFmt w:val="bullet"/>
      <w:lvlText w:val="o"/>
      <w:lvlJc w:val="left"/>
      <w:pPr>
        <w:ind w:left="1581" w:hanging="360"/>
      </w:pPr>
      <w:rPr>
        <w:rFonts w:ascii="Courier New" w:hAnsi="Courier New" w:cs="Courier New" w:hint="default"/>
      </w:rPr>
    </w:lvl>
    <w:lvl w:ilvl="2" w:tplc="38090005" w:tentative="1">
      <w:start w:val="1"/>
      <w:numFmt w:val="bullet"/>
      <w:lvlText w:val=""/>
      <w:lvlJc w:val="left"/>
      <w:pPr>
        <w:ind w:left="2301" w:hanging="360"/>
      </w:pPr>
      <w:rPr>
        <w:rFonts w:ascii="Wingdings" w:hAnsi="Wingdings" w:hint="default"/>
      </w:rPr>
    </w:lvl>
    <w:lvl w:ilvl="3" w:tplc="38090001" w:tentative="1">
      <w:start w:val="1"/>
      <w:numFmt w:val="bullet"/>
      <w:lvlText w:val=""/>
      <w:lvlJc w:val="left"/>
      <w:pPr>
        <w:ind w:left="3021" w:hanging="360"/>
      </w:pPr>
      <w:rPr>
        <w:rFonts w:ascii="Symbol" w:hAnsi="Symbol" w:hint="default"/>
      </w:rPr>
    </w:lvl>
    <w:lvl w:ilvl="4" w:tplc="38090003" w:tentative="1">
      <w:start w:val="1"/>
      <w:numFmt w:val="bullet"/>
      <w:lvlText w:val="o"/>
      <w:lvlJc w:val="left"/>
      <w:pPr>
        <w:ind w:left="3741" w:hanging="360"/>
      </w:pPr>
      <w:rPr>
        <w:rFonts w:ascii="Courier New" w:hAnsi="Courier New" w:cs="Courier New" w:hint="default"/>
      </w:rPr>
    </w:lvl>
    <w:lvl w:ilvl="5" w:tplc="38090005" w:tentative="1">
      <w:start w:val="1"/>
      <w:numFmt w:val="bullet"/>
      <w:lvlText w:val=""/>
      <w:lvlJc w:val="left"/>
      <w:pPr>
        <w:ind w:left="4461" w:hanging="360"/>
      </w:pPr>
      <w:rPr>
        <w:rFonts w:ascii="Wingdings" w:hAnsi="Wingdings" w:hint="default"/>
      </w:rPr>
    </w:lvl>
    <w:lvl w:ilvl="6" w:tplc="38090001" w:tentative="1">
      <w:start w:val="1"/>
      <w:numFmt w:val="bullet"/>
      <w:lvlText w:val=""/>
      <w:lvlJc w:val="left"/>
      <w:pPr>
        <w:ind w:left="5181" w:hanging="360"/>
      </w:pPr>
      <w:rPr>
        <w:rFonts w:ascii="Symbol" w:hAnsi="Symbol" w:hint="default"/>
      </w:rPr>
    </w:lvl>
    <w:lvl w:ilvl="7" w:tplc="38090003" w:tentative="1">
      <w:start w:val="1"/>
      <w:numFmt w:val="bullet"/>
      <w:lvlText w:val="o"/>
      <w:lvlJc w:val="left"/>
      <w:pPr>
        <w:ind w:left="5901" w:hanging="360"/>
      </w:pPr>
      <w:rPr>
        <w:rFonts w:ascii="Courier New" w:hAnsi="Courier New" w:cs="Courier New" w:hint="default"/>
      </w:rPr>
    </w:lvl>
    <w:lvl w:ilvl="8" w:tplc="38090005" w:tentative="1">
      <w:start w:val="1"/>
      <w:numFmt w:val="bullet"/>
      <w:lvlText w:val=""/>
      <w:lvlJc w:val="left"/>
      <w:pPr>
        <w:ind w:left="6621" w:hanging="360"/>
      </w:pPr>
      <w:rPr>
        <w:rFonts w:ascii="Wingdings" w:hAnsi="Wingdings" w:hint="default"/>
      </w:rPr>
    </w:lvl>
  </w:abstractNum>
  <w:num w:numId="1">
    <w:abstractNumId w:val="20"/>
  </w:num>
  <w:num w:numId="2">
    <w:abstractNumId w:val="3"/>
  </w:num>
  <w:num w:numId="3">
    <w:abstractNumId w:val="17"/>
  </w:num>
  <w:num w:numId="4">
    <w:abstractNumId w:val="23"/>
  </w:num>
  <w:num w:numId="5">
    <w:abstractNumId w:val="21"/>
  </w:num>
  <w:num w:numId="6">
    <w:abstractNumId w:val="5"/>
  </w:num>
  <w:num w:numId="7">
    <w:abstractNumId w:val="6"/>
  </w:num>
  <w:num w:numId="8">
    <w:abstractNumId w:val="14"/>
  </w:num>
  <w:num w:numId="9">
    <w:abstractNumId w:val="12"/>
  </w:num>
  <w:num w:numId="10">
    <w:abstractNumId w:val="9"/>
  </w:num>
  <w:num w:numId="11">
    <w:abstractNumId w:val="13"/>
  </w:num>
  <w:num w:numId="12">
    <w:abstractNumId w:val="18"/>
  </w:num>
  <w:num w:numId="13">
    <w:abstractNumId w:val="0"/>
  </w:num>
  <w:num w:numId="14">
    <w:abstractNumId w:val="19"/>
  </w:num>
  <w:num w:numId="15">
    <w:abstractNumId w:val="11"/>
  </w:num>
  <w:num w:numId="16">
    <w:abstractNumId w:val="4"/>
  </w:num>
  <w:num w:numId="17">
    <w:abstractNumId w:val="1"/>
  </w:num>
  <w:num w:numId="18">
    <w:abstractNumId w:val="2"/>
  </w:num>
  <w:num w:numId="19">
    <w:abstractNumId w:val="16"/>
  </w:num>
  <w:num w:numId="20">
    <w:abstractNumId w:val="22"/>
  </w:num>
  <w:num w:numId="21">
    <w:abstractNumId w:val="8"/>
  </w:num>
  <w:num w:numId="22">
    <w:abstractNumId w:val="10"/>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39"/>
    <w:rsid w:val="00095D39"/>
    <w:rsid w:val="0014020C"/>
    <w:rsid w:val="00144084"/>
    <w:rsid w:val="001A4116"/>
    <w:rsid w:val="00201314"/>
    <w:rsid w:val="00236DB5"/>
    <w:rsid w:val="002E589F"/>
    <w:rsid w:val="0039651C"/>
    <w:rsid w:val="004562A8"/>
    <w:rsid w:val="00505C19"/>
    <w:rsid w:val="00793D50"/>
    <w:rsid w:val="007C687C"/>
    <w:rsid w:val="00833EA1"/>
    <w:rsid w:val="00863599"/>
    <w:rsid w:val="008B59A0"/>
    <w:rsid w:val="00922A21"/>
    <w:rsid w:val="00B03F43"/>
    <w:rsid w:val="00B26E49"/>
    <w:rsid w:val="00C0670B"/>
    <w:rsid w:val="00CB7C34"/>
    <w:rsid w:val="00D607D7"/>
    <w:rsid w:val="00D90E62"/>
    <w:rsid w:val="00DA2CE1"/>
    <w:rsid w:val="00F85E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0F12B"/>
  <w15:docId w15:val="{F6C560E6-35F2-4294-B201-CA43C57B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01"/>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spacing w:before="90"/>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ind w:left="141"/>
      <w:outlineLvl w:val="2"/>
    </w:pPr>
    <w:rPr>
      <w:rFonts w:ascii="Cambria" w:eastAsia="Cambria" w:hAnsi="Cambria" w:cs="Cambria"/>
      <w:b/>
      <w:bCs/>
      <w:sz w:val="24"/>
      <w:szCs w:val="24"/>
    </w:rPr>
  </w:style>
  <w:style w:type="paragraph" w:styleId="Heading4">
    <w:name w:val="heading 4"/>
    <w:basedOn w:val="Normal"/>
    <w:uiPriority w:val="9"/>
    <w:unhideWhenUsed/>
    <w:qFormat/>
    <w:pPr>
      <w:ind w:left="553"/>
      <w:jc w:val="center"/>
      <w:outlineLvl w:val="3"/>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1"/>
    </w:pPr>
    <w:rPr>
      <w:rFonts w:ascii="Trebuchet MS" w:eastAsia="Trebuchet MS" w:hAnsi="Trebuchet MS" w:cs="Trebuchet MS"/>
      <w:b/>
      <w:bCs/>
      <w:sz w:val="24"/>
      <w:szCs w:val="24"/>
    </w:rPr>
  </w:style>
  <w:style w:type="paragraph" w:styleId="TOC2">
    <w:name w:val="toc 2"/>
    <w:basedOn w:val="Normal"/>
    <w:uiPriority w:val="1"/>
    <w:qFormat/>
    <w:pPr>
      <w:spacing w:before="21"/>
      <w:ind w:left="446"/>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34"/>
    <w:qFormat/>
    <w:pPr>
      <w:ind w:left="751" w:hanging="356"/>
    </w:pPr>
  </w:style>
  <w:style w:type="paragraph" w:customStyle="1" w:styleId="TableParagraph">
    <w:name w:val="Table Paragraph"/>
    <w:basedOn w:val="Normal"/>
    <w:uiPriority w:val="1"/>
    <w:qFormat/>
  </w:style>
  <w:style w:type="table" w:styleId="TableGrid">
    <w:name w:val="Table Grid"/>
    <w:basedOn w:val="TableNormal"/>
    <w:rsid w:val="00C0670B"/>
    <w:pPr>
      <w:widowControl/>
      <w:autoSpaceDE/>
      <w:autoSpaceDN/>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70B"/>
    <w:rPr>
      <w:color w:val="0000FF" w:themeColor="hyperlink"/>
      <w:u w:val="single"/>
    </w:rPr>
  </w:style>
  <w:style w:type="paragraph" w:styleId="Header">
    <w:name w:val="header"/>
    <w:basedOn w:val="Normal"/>
    <w:link w:val="HeaderChar"/>
    <w:uiPriority w:val="99"/>
    <w:unhideWhenUsed/>
    <w:rsid w:val="00C0670B"/>
    <w:pPr>
      <w:tabs>
        <w:tab w:val="center" w:pos="4513"/>
        <w:tab w:val="right" w:pos="9026"/>
      </w:tabs>
    </w:pPr>
  </w:style>
  <w:style w:type="character" w:customStyle="1" w:styleId="HeaderChar">
    <w:name w:val="Header Char"/>
    <w:basedOn w:val="DefaultParagraphFont"/>
    <w:link w:val="Header"/>
    <w:uiPriority w:val="99"/>
    <w:rsid w:val="00C0670B"/>
    <w:rPr>
      <w:rFonts w:ascii="Georgia" w:eastAsia="Georgia" w:hAnsi="Georgia" w:cs="Georgia"/>
    </w:rPr>
  </w:style>
  <w:style w:type="paragraph" w:styleId="Footer">
    <w:name w:val="footer"/>
    <w:basedOn w:val="Normal"/>
    <w:link w:val="FooterChar"/>
    <w:uiPriority w:val="99"/>
    <w:unhideWhenUsed/>
    <w:rsid w:val="00C0670B"/>
    <w:pPr>
      <w:tabs>
        <w:tab w:val="center" w:pos="4513"/>
        <w:tab w:val="right" w:pos="9026"/>
      </w:tabs>
    </w:pPr>
  </w:style>
  <w:style w:type="character" w:customStyle="1" w:styleId="FooterChar">
    <w:name w:val="Footer Char"/>
    <w:basedOn w:val="DefaultParagraphFont"/>
    <w:link w:val="Footer"/>
    <w:uiPriority w:val="99"/>
    <w:rsid w:val="00C0670B"/>
    <w:rPr>
      <w:rFonts w:ascii="Georgia" w:eastAsia="Georgia" w:hAnsi="Georgia" w:cs="Georgia"/>
    </w:rPr>
  </w:style>
  <w:style w:type="paragraph" w:styleId="Bibliography">
    <w:name w:val="Bibliography"/>
    <w:basedOn w:val="Normal"/>
    <w:next w:val="Normal"/>
    <w:uiPriority w:val="37"/>
    <w:unhideWhenUsed/>
    <w:rsid w:val="00B26E49"/>
    <w:pPr>
      <w:widowControl/>
      <w:autoSpaceDE/>
      <w:autoSpaceDN/>
      <w:spacing w:after="160" w:line="259" w:lineRule="auto"/>
    </w:pPr>
    <w:rPr>
      <w:rFonts w:asciiTheme="minorHAnsi" w:eastAsiaTheme="minorHAnsi" w:hAnsiTheme="minorHAnsi" w:cstheme="minorBidi"/>
      <w:kern w:val="2"/>
      <w14:ligatures w14:val="standardContextual"/>
    </w:rPr>
  </w:style>
  <w:style w:type="paragraph" w:styleId="NormalWeb">
    <w:name w:val="Normal (Web)"/>
    <w:basedOn w:val="Normal"/>
    <w:uiPriority w:val="99"/>
    <w:unhideWhenUsed/>
    <w:qFormat/>
    <w:rsid w:val="00CB7C34"/>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CB7C34"/>
    <w:rPr>
      <w:i/>
      <w:iCs/>
    </w:rPr>
  </w:style>
  <w:style w:type="character" w:styleId="Strong">
    <w:name w:val="Strong"/>
    <w:basedOn w:val="DefaultParagraphFont"/>
    <w:uiPriority w:val="22"/>
    <w:qFormat/>
    <w:rsid w:val="00793D50"/>
    <w:rPr>
      <w:b/>
      <w:bCs/>
    </w:rPr>
  </w:style>
  <w:style w:type="character" w:customStyle="1" w:styleId="relative">
    <w:name w:val="relative"/>
    <w:basedOn w:val="DefaultParagraphFont"/>
    <w:rsid w:val="00793D50"/>
  </w:style>
  <w:style w:type="character" w:customStyle="1" w:styleId="BodyTextChar">
    <w:name w:val="Body Text Char"/>
    <w:basedOn w:val="DefaultParagraphFont"/>
    <w:link w:val="BodyText"/>
    <w:uiPriority w:val="1"/>
    <w:rsid w:val="001A4116"/>
    <w:rPr>
      <w:rFonts w:ascii="Georgia" w:eastAsia="Georgia" w:hAnsi="Georgia" w:cs="Georgia"/>
      <w:sz w:val="16"/>
      <w:szCs w:val="16"/>
    </w:rPr>
  </w:style>
  <w:style w:type="paragraph" w:customStyle="1" w:styleId="EndNoteBibliography">
    <w:name w:val="EndNote Bibliography"/>
    <w:basedOn w:val="Normal"/>
    <w:link w:val="EndNoteBibliographyChar"/>
    <w:rsid w:val="00833EA1"/>
    <w:pPr>
      <w:widowControl/>
      <w:autoSpaceDE/>
      <w:autoSpaceDN/>
      <w:bidi/>
      <w:spacing w:after="160"/>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833EA1"/>
    <w:rPr>
      <w:rFonts w:ascii="Calibri" w:hAnsi="Calibri" w:cs="Calibri"/>
      <w:noProof/>
    </w:rPr>
  </w:style>
  <w:style w:type="character" w:styleId="UnresolvedMention">
    <w:name w:val="Unresolved Mention"/>
    <w:basedOn w:val="DefaultParagraphFont"/>
    <w:uiPriority w:val="99"/>
    <w:semiHidden/>
    <w:unhideWhenUsed/>
    <w:rsid w:val="00D60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0902">
      <w:bodyDiv w:val="1"/>
      <w:marLeft w:val="0"/>
      <w:marRight w:val="0"/>
      <w:marTop w:val="0"/>
      <w:marBottom w:val="0"/>
      <w:divBdr>
        <w:top w:val="none" w:sz="0" w:space="0" w:color="auto"/>
        <w:left w:val="none" w:sz="0" w:space="0" w:color="auto"/>
        <w:bottom w:val="none" w:sz="0" w:space="0" w:color="auto"/>
        <w:right w:val="none" w:sz="0" w:space="0" w:color="auto"/>
      </w:divBdr>
    </w:div>
    <w:div w:id="913121858">
      <w:bodyDiv w:val="1"/>
      <w:marLeft w:val="0"/>
      <w:marRight w:val="0"/>
      <w:marTop w:val="0"/>
      <w:marBottom w:val="0"/>
      <w:divBdr>
        <w:top w:val="none" w:sz="0" w:space="0" w:color="auto"/>
        <w:left w:val="none" w:sz="0" w:space="0" w:color="auto"/>
        <w:bottom w:val="none" w:sz="0" w:space="0" w:color="auto"/>
        <w:right w:val="none" w:sz="0" w:space="0" w:color="auto"/>
      </w:divBdr>
    </w:div>
    <w:div w:id="918294475">
      <w:bodyDiv w:val="1"/>
      <w:marLeft w:val="0"/>
      <w:marRight w:val="0"/>
      <w:marTop w:val="0"/>
      <w:marBottom w:val="0"/>
      <w:divBdr>
        <w:top w:val="none" w:sz="0" w:space="0" w:color="auto"/>
        <w:left w:val="none" w:sz="0" w:space="0" w:color="auto"/>
        <w:bottom w:val="none" w:sz="0" w:space="0" w:color="auto"/>
        <w:right w:val="none" w:sz="0" w:space="0" w:color="auto"/>
      </w:divBdr>
    </w:div>
    <w:div w:id="1317996180">
      <w:bodyDiv w:val="1"/>
      <w:marLeft w:val="0"/>
      <w:marRight w:val="0"/>
      <w:marTop w:val="0"/>
      <w:marBottom w:val="0"/>
      <w:divBdr>
        <w:top w:val="none" w:sz="0" w:space="0" w:color="auto"/>
        <w:left w:val="none" w:sz="0" w:space="0" w:color="auto"/>
        <w:bottom w:val="none" w:sz="0" w:space="0" w:color="auto"/>
        <w:right w:val="none" w:sz="0" w:space="0" w:color="auto"/>
      </w:divBdr>
    </w:div>
    <w:div w:id="1336416687">
      <w:bodyDiv w:val="1"/>
      <w:marLeft w:val="0"/>
      <w:marRight w:val="0"/>
      <w:marTop w:val="0"/>
      <w:marBottom w:val="0"/>
      <w:divBdr>
        <w:top w:val="none" w:sz="0" w:space="0" w:color="auto"/>
        <w:left w:val="none" w:sz="0" w:space="0" w:color="auto"/>
        <w:bottom w:val="none" w:sz="0" w:space="0" w:color="auto"/>
        <w:right w:val="none" w:sz="0" w:space="0" w:color="auto"/>
      </w:divBdr>
    </w:div>
    <w:div w:id="1401712990">
      <w:bodyDiv w:val="1"/>
      <w:marLeft w:val="0"/>
      <w:marRight w:val="0"/>
      <w:marTop w:val="0"/>
      <w:marBottom w:val="0"/>
      <w:divBdr>
        <w:top w:val="none" w:sz="0" w:space="0" w:color="auto"/>
        <w:left w:val="none" w:sz="0" w:space="0" w:color="auto"/>
        <w:bottom w:val="none" w:sz="0" w:space="0" w:color="auto"/>
        <w:right w:val="none" w:sz="0" w:space="0" w:color="auto"/>
      </w:divBdr>
    </w:div>
    <w:div w:id="1707949157">
      <w:bodyDiv w:val="1"/>
      <w:marLeft w:val="0"/>
      <w:marRight w:val="0"/>
      <w:marTop w:val="0"/>
      <w:marBottom w:val="0"/>
      <w:divBdr>
        <w:top w:val="none" w:sz="0" w:space="0" w:color="auto"/>
        <w:left w:val="none" w:sz="0" w:space="0" w:color="auto"/>
        <w:bottom w:val="none" w:sz="0" w:space="0" w:color="auto"/>
        <w:right w:val="none" w:sz="0" w:space="0" w:color="auto"/>
      </w:divBdr>
      <w:divsChild>
        <w:div w:id="706368150">
          <w:marLeft w:val="0"/>
          <w:marRight w:val="0"/>
          <w:marTop w:val="0"/>
          <w:marBottom w:val="0"/>
          <w:divBdr>
            <w:top w:val="none" w:sz="0" w:space="0" w:color="auto"/>
            <w:left w:val="none" w:sz="0" w:space="0" w:color="auto"/>
            <w:bottom w:val="none" w:sz="0" w:space="0" w:color="auto"/>
            <w:right w:val="none" w:sz="0" w:space="0" w:color="auto"/>
          </w:divBdr>
          <w:divsChild>
            <w:div w:id="75906737">
              <w:marLeft w:val="0"/>
              <w:marRight w:val="0"/>
              <w:marTop w:val="0"/>
              <w:marBottom w:val="0"/>
              <w:divBdr>
                <w:top w:val="none" w:sz="0" w:space="0" w:color="auto"/>
                <w:left w:val="none" w:sz="0" w:space="0" w:color="auto"/>
                <w:bottom w:val="none" w:sz="0" w:space="0" w:color="auto"/>
                <w:right w:val="none" w:sz="0" w:space="0" w:color="auto"/>
              </w:divBdr>
              <w:divsChild>
                <w:div w:id="675351690">
                  <w:marLeft w:val="0"/>
                  <w:marRight w:val="0"/>
                  <w:marTop w:val="0"/>
                  <w:marBottom w:val="0"/>
                  <w:divBdr>
                    <w:top w:val="none" w:sz="0" w:space="0" w:color="auto"/>
                    <w:left w:val="none" w:sz="0" w:space="0" w:color="auto"/>
                    <w:bottom w:val="none" w:sz="0" w:space="0" w:color="auto"/>
                    <w:right w:val="none" w:sz="0" w:space="0" w:color="auto"/>
                  </w:divBdr>
                  <w:divsChild>
                    <w:div w:id="16280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043209">
      <w:bodyDiv w:val="1"/>
      <w:marLeft w:val="0"/>
      <w:marRight w:val="0"/>
      <w:marTop w:val="0"/>
      <w:marBottom w:val="0"/>
      <w:divBdr>
        <w:top w:val="none" w:sz="0" w:space="0" w:color="auto"/>
        <w:left w:val="none" w:sz="0" w:space="0" w:color="auto"/>
        <w:bottom w:val="none" w:sz="0" w:space="0" w:color="auto"/>
        <w:right w:val="none" w:sz="0" w:space="0" w:color="auto"/>
      </w:divBdr>
    </w:div>
    <w:div w:id="2115664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ta.ristekbrin.go.id/authors/detail?id=5993141&amp;view=overview" TargetMode="External"/><Relationship Id="rId18" Type="http://schemas.openxmlformats.org/officeDocument/2006/relationships/hyperlink" Target="https://ijler.umsida.ac.id/index.php/ijler/about/editorialTeam" TargetMode="External"/><Relationship Id="rId26" Type="http://schemas.openxmlformats.org/officeDocument/2006/relationships/image" Target="media/image4.jpeg"/><Relationship Id="rId39" Type="http://schemas.openxmlformats.org/officeDocument/2006/relationships/hyperlink" Target="mailto:huda.oleiwi@atu.edu.iq" TargetMode="External"/><Relationship Id="rId21" Type="http://schemas.openxmlformats.org/officeDocument/2006/relationships/hyperlink" Target="https://crossmark.crossref.org/dialog/?doi=10.21070/ijler.v21i2.1492&amp;domain=pdf&amp;date_stamp=2026-03-04" TargetMode="External"/><Relationship Id="rId34" Type="http://schemas.openxmlformats.org/officeDocument/2006/relationships/image" Target="media/image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opus.com/authid/detail.uri?authorId=57210423801&amp;amp%3Beid=2-s2.0-85070664904" TargetMode="External"/><Relationship Id="rId20" Type="http://schemas.openxmlformats.org/officeDocument/2006/relationships/hyperlink" Target="https://ijler.umsida.ac.id/index.php/ijler/about/submissions" TargetMode="External"/><Relationship Id="rId29" Type="http://schemas.openxmlformats.org/officeDocument/2006/relationships/hyperlink" Target="https://www.scilit.net/articles/search?q=10.21070/ijler.v21i2.149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legalcode" TargetMode="External"/><Relationship Id="rId24" Type="http://schemas.openxmlformats.org/officeDocument/2006/relationships/image" Target="media/image3.jpeg"/><Relationship Id="rId32" Type="http://schemas.openxmlformats.org/officeDocument/2006/relationships/image" Target="media/image7.png"/><Relationship Id="rId37" Type="http://schemas.openxmlformats.org/officeDocument/2006/relationships/hyperlink" Target="https://www.mendeley.com/import/?doi=10.21070/ijler.v21i2.149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6684-1190" TargetMode="External"/><Relationship Id="rId23" Type="http://schemas.openxmlformats.org/officeDocument/2006/relationships/hyperlink" Target="https://app.dimensions.ai/discover/publication?search_text=10.21070/ijler.v21i2.1492" TargetMode="External"/><Relationship Id="rId28" Type="http://schemas.openxmlformats.org/officeDocument/2006/relationships/image" Target="media/image5.jpeg"/><Relationship Id="rId36"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hyperlink" Target="https://ijler.umsida.ac.id/index.php/ijler/indexing" TargetMode="External"/><Relationship Id="rId31" Type="http://schemas.openxmlformats.org/officeDocument/2006/relationships/hyperlink" Target="https://scite.ai/search?q=%2210.21070/ijler.v21i2.1492%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copus.com/authid/detail.uri?origin=resultslist&amp;authorId=57205880567&amp;zone" TargetMode="External"/><Relationship Id="rId22" Type="http://schemas.openxmlformats.org/officeDocument/2006/relationships/image" Target="media/image2.jpeg"/><Relationship Id="rId27" Type="http://schemas.openxmlformats.org/officeDocument/2006/relationships/hyperlink" Target="https://www.semanticscholar.org/search?q=Yurisometry%20as%20an%20Alternative%20Approach%20in%20Normative%20Legal%20Research%20in%20Indonesia%3A%20A%20Conceptual%20Study" TargetMode="External"/><Relationship Id="rId30" Type="http://schemas.openxmlformats.org/officeDocument/2006/relationships/image" Target="media/image6.jpeg"/><Relationship Id="rId35" Type="http://schemas.openxmlformats.org/officeDocument/2006/relationships/hyperlink" Target="https://www.wizdom.ai/publication/10.21070/ijler.v21i2.1492"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scopus.com/authid/detail.uri?authorId=57210884348" TargetMode="External"/><Relationship Id="rId17" Type="http://schemas.openxmlformats.org/officeDocument/2006/relationships/hyperlink" Target="https://www.scopus.com/authid/detail.uri?origin=resultslist&amp;authorId=57217866943&amp;zone" TargetMode="External"/><Relationship Id="rId25" Type="http://schemas.openxmlformats.org/officeDocument/2006/relationships/hyperlink" Target="https://www.lens.org/lens/search/scholar/list?q=citation_id%3A10.21070/ijler.v21i2.1492" TargetMode="External"/><Relationship Id="rId33" Type="http://schemas.openxmlformats.org/officeDocument/2006/relationships/hyperlink" Target="https://scholar.google.co.id/scholar?q=10.21070/ijler.v21i2.1492" TargetMode="External"/><Relationship Id="rId38" Type="http://schemas.openxmlformats.org/officeDocument/2006/relationships/image" Target="media/image10.png"/></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Mow17</b:Tag>
    <b:SourceType>Misc</b:SourceType>
    <b:Guid>{3940C673-7791-4311-94B5-78ED5202E019}</b:Guid>
    <b:Author>
      <b:Author>
        <b:NameList>
          <b:Person>
            <b:Last>Mowen</b:Last>
            <b:First>M.,</b:First>
            <b:Middle>&amp; Hansen</b:Middle>
          </b:Person>
        </b:NameList>
      </b:Author>
    </b:Author>
    <b:Title>Cornerstones of cost management</b:Title>
    <b:Year>2017</b:Year>
    <b:City>United State of</b:City>
    <b:RefOrder>1</b:RefOrder>
  </b:Source>
  <b:Source>
    <b:Tag>Hor09</b:Tag>
    <b:SourceType>Misc</b:SourceType>
    <b:Guid>{7791AE1B-263E-478A-BE36-F705A99E5761}</b:Guid>
    <b:Author>
      <b:Author>
        <b:NameList>
          <b:Person>
            <b:Last>Horngren</b:Last>
          </b:Person>
        </b:NameList>
      </b:Author>
    </b:Author>
    <b:Title>Cost accounting: a managerial emphasis. Pearson Education Inc.,</b:Title>
    <b:Year>2009</b:Year>
    <b:City>Upper Saddle River</b:City>
    <b:RefOrder>2</b:RefOrder>
  </b:Source>
  <b:Source>
    <b:Tag>Sha93</b:Tag>
    <b:SourceType>Book</b:SourceType>
    <b:Guid>{D0B803F8-2674-4410-87C8-1E6D389F220F}</b:Guid>
    <b:Author>
      <b:Author>
        <b:NameList>
          <b:Person>
            <b:Last>Shank</b:Last>
            <b:First>J.</b:First>
            <b:Middle>K., &amp; Govindarajan, V.</b:Middle>
          </b:Person>
        </b:NameList>
      </b:Author>
    </b:Author>
    <b:Title>Strategic cost management: the new tool for </b:Title>
    <b:Year>1993</b:Year>
    <b:RefOrder>3</b:RefOrder>
  </b:Source>
  <b:Source>
    <b:Tag>Dru13</b:Tag>
    <b:SourceType>Book</b:SourceType>
    <b:Guid>{71B6E723-F954-4567-A0E9-2DABE5FAD3F4}</b:Guid>
    <b:Author>
      <b:Author>
        <b:NameList>
          <b:Person>
            <b:Last>Drury</b:Last>
            <b:First>C.</b:First>
            <b:Middle>M.</b:Middle>
          </b:Person>
        </b:NameList>
      </b:Author>
    </b:Author>
    <b:Title>Management and cost accounting. Springer. </b:Title>
    <b:Year>2013</b:Year>
    <b:RefOrder>4</b:RefOrder>
  </b:Source>
  <b:Source>
    <b:Tag>AAS21</b:Tag>
    <b:SourceType>Book</b:SourceType>
    <b:Guid>{93718471-6FC7-4C20-B6FD-4FDDA6E13DC4}</b:Guid>
    <b:Author>
      <b:Author>
        <b:NameList>
          <b:Person>
            <b:Last>A.A.S.Mirdan</b:Last>
          </b:Person>
        </b:NameList>
      </b:Author>
    </b:Author>
    <b:Title>The Evolution of Budgetary Practice as Financial Communication Tool</b:Title>
    <b:Year>2021</b:Year>
    <b:RefOrder>5</b:RefOrder>
  </b:Source>
  <b:Source>
    <b:Tag>Mcl13</b:Tag>
    <b:SourceType>Book</b:SourceType>
    <b:Guid>{9D3B969E-270F-4AE5-B29B-AD4932675ECA}</b:Guid>
    <b:Author>
      <b:Author>
        <b:NameList>
          <b:Person>
            <b:Last>Mclellan</b:Last>
            <b:First>J.</b:First>
            <b:Middle>D., &amp; Moustafa, E.</b:Middle>
          </b:Person>
        </b:NameList>
      </b:Author>
    </b:Author>
    <b:Title>An exploratory analysis of management accounting </b:Title>
    <b:Year>2013</b:Year>
    <b:RefOrder>6</b:RefOrder>
  </b:Source>
  <b:Source>
    <b:Tag>Abd06</b:Tag>
    <b:SourceType>Book</b:SourceType>
    <b:Guid>{A02D0EFB-8E8E-4CA6-AD61-23BF2884420E}</b:Guid>
    <b:Author>
      <b:Author>
        <b:NameList>
          <b:Person>
            <b:Last>Abdel‐Kader</b:Last>
            <b:First>M.,</b:First>
            <b:Middle>&amp; Luther, R.</b:Middle>
          </b:Person>
        </b:NameList>
      </b:Author>
    </b:Author>
    <b:Title>Management accounting practices in the British food </b:Title>
    <b:Year>2006</b:Year>
    <b:RefOrder>7</b:RefOrder>
  </b:Source>
  <b:Source>
    <b:Tag>DIK11</b:Tag>
    <b:SourceType>Book</b:SourceType>
    <b:Guid>{41063181-0EB3-4CB4-945A-E818E01AEF24}</b:Guid>
    <b:Author>
      <b:Author>
        <b:NameList>
          <b:Person>
            <b:Last>DIK.R.</b:Last>
          </b:Person>
        </b:NameList>
      </b:Author>
    </b:Author>
    <b:Title>Arab Management Accounting Systems under the Influence of their</b:Title>
    <b:Year>2011</b:Year>
    <b:Publisher>Faculty of Business, Economics and Social Sciences at Dortmund University of ttps://eldorado.tu</b:Publisher>
    <b:RefOrder>8</b:RefOrder>
  </b:Source>
  <b:Source>
    <b:Tag>Jos21</b:Tag>
    <b:SourceType>Book</b:SourceType>
    <b:Guid>{3BAE48B4-DF93-46F3-831B-A6A00CF70BAE}</b:Guid>
    <b:Author>
      <b:Author>
        <b:NameList>
          <b:Person>
            <b:Last>Joshi</b:Last>
            <b:First>P.</b:First>
            <b:Middle>L.</b:Middle>
          </b:Person>
        </b:NameList>
      </b:Author>
    </b:Author>
    <b:Title>The international diffusion of new management accounting practices: </b:Title>
    <b:Year>2021</b:Year>
    <b:Publisher>Journal of International Accounting, Auditing and Taxation, 10(1), 85-109. </b:Publisher>
    <b:RefOrder>9</b:RefOrder>
  </b:Source>
  <b:Source>
    <b:Tag>Tat25</b:Tag>
    <b:SourceType>Book</b:SourceType>
    <b:Guid>{6478FA95-5A5E-4AA3-B2C4-8A952F791728}</b:Guid>
    <b:Author>
      <b:Author>
        <b:NameList>
          <b:Person>
            <b:Last>Tata</b:Last>
            <b:First>R</b:First>
          </b:Person>
        </b:NameList>
      </b:Author>
    </b:Author>
    <b:Title>Modèle d'optimisation des coûts : comment créer un modèle </b:Title>
    <b:Year>2025</b:Year>
    <b:Publisher>https://fastercapital.com/fr/contenu/Modele-d-optimisation-des-couts---comment</b:Publisher>
    <b:RefOrder>10</b:RefOrder>
  </b:Source>
  <b:Source>
    <b:Tag>Kap98</b:Tag>
    <b:SourceType>Book</b:SourceType>
    <b:Guid>{3440D7B2-8132-4845-959D-522CC27128D0}</b:Guid>
    <b:Author>
      <b:Author>
        <b:NameList>
          <b:Person>
            <b:Last>Kaplan</b:Last>
            <b:First>R.</b:First>
            <b:Middle>S., &amp; Cooper, R.</b:Middle>
          </b:Person>
        </b:NameList>
      </b:Author>
    </b:Author>
    <b:Title>Cost &amp; effect: using integrated cost systems to drive </b:Title>
    <b:Year>1998</b:Year>
    <b:Publisher>. Harvard Business Press. </b:Publisher>
    <b:RefOrder>11</b:RefOrder>
  </b:Source>
  <b:Source>
    <b:Tag>Wee10</b:Tag>
    <b:SourceType>Book</b:SourceType>
    <b:Guid>{6BE1C3C8-B12B-450F-AED7-F687E45B2045}</b:Guid>
    <b:Author>
      <b:Author>
        <b:NameList>
          <b:Person>
            <b:Last>Weetman</b:Last>
            <b:First>P.</b:First>
          </b:Person>
        </b:NameList>
      </b:Author>
    </b:Author>
    <b:Title>Management accounting</b:Title>
    <b:Year>2010</b:Year>
    <b:Publisher>. Second Edition, Pearson Education Limited</b:Publisher>
    <b:RefOrder>12</b:RefOrder>
  </b:Source>
  <b:Source>
    <b:Tag>Sav87</b:Tag>
    <b:SourceType>Book</b:SourceType>
    <b:Guid>{93D4C5DC-2CA7-4D4B-B371-A2AAB9BF2DB5}</b:Guid>
    <b:Author>
      <b:Author>
        <b:NameList>
          <b:Person>
            <b:Last>H.</b:Last>
            <b:First>Savall</b:First>
          </b:Person>
        </b:NameList>
      </b:Author>
    </b:Author>
    <b:Title>, Enrichir le travail humain: l’evaluation economique, Economica,</b:Title>
    <b:Year>1987</b:Year>
    <b:City>Paris </b:City>
    <b:RefOrder>13</b:RefOrder>
  </b:Source>
  <b:Source>
    <b:Tag>Gre24</b:Tag>
    <b:SourceType>Book</b:SourceType>
    <b:Guid>{2AE9C532-7CE9-412B-ADCD-4F12B5CC2BA1}</b:Guid>
    <b:Author>
      <b:Author>
        <b:NameList>
          <b:Person>
            <b:Last>Green</b:Last>
            <b:First>E.</b:First>
          </b:Person>
        </b:NameList>
      </b:Author>
    </b:Author>
    <b:Title>Stratégies économiques en matière de durabilité : évitement des </b:Title>
    <b:Year>2024</b:Year>
    <b:City>
		</b:City>
    <b:Publisher>
		</b:Publisher>
    <b:RefOrder>14</b:RefOrder>
  </b:Source>
  <b:Source>
    <b:Tag>San24</b:Tag>
    <b:SourceType>Book</b:SourceType>
    <b:Guid>{772B6273-50BC-4FB9-A145-F1CB856E05BE}</b:Guid>
    <b:Author>
      <b:Author>
        <b:NameList>
          <b:Person>
            <b:Last>Sancelot</b:Last>
            <b:First>I.</b:First>
          </b:Person>
        </b:NameList>
      </b:Author>
    </b:Author>
    <b:Title>- Réduction des coûts : les différentes techniques à mettre en place, </b:Title>
    <b:Year>2024</b:Year>
    <b:RefOrder>15</b:RefOrder>
  </b:Source>
  <b:Source>
    <b:Tag>STR25</b:Tag>
    <b:SourceType>Book</b:SourceType>
    <b:Guid>{92BEFCC5-A7C8-4C3F-9112-A902FC65E1AF}</b:Guid>
    <b:Author>
      <b:Author>
        <b:NameList>
          <b:Person>
            <b:Last>STRIPE</b:Last>
          </b:Person>
        </b:NameList>
      </b:Author>
    </b:Author>
    <b:Title> Stratégies de réduction des coûts : guide à l'intention des entreprises, </b:Title>
    <b:Year>2025</b:Year>
    <b:RefOrder>16</b:RefOrder>
  </b:Source>
  <b:Source>
    <b:Tag>Ben20</b:Tag>
    <b:SourceType>Book</b:SourceType>
    <b:Guid>{5F9D6B2A-7CB4-4CA9-8310-A7CF4DE41B8D}</b:Guid>
    <b:Author>
      <b:Author>
        <b:NameList>
          <b:Person>
            <b:Last>Bensimhon</b:Last>
            <b:First>L.,</b:First>
            <b:Middle>Dubreuil, T.</b:Middle>
          </b:Person>
        </b:NameList>
      </b:Author>
    </b:Author>
    <b:Title>Bensimhon, L., Dubreuil, T.</b:Title>
    <b:Year>2020</b:Year>
    <b:Publisher>ttps://shs.cairn.info/article/DUNOD_CAPPE_2013_01_0629?lang=fr </b:Publisher>
    <b:RefOrder>17</b:RefOrder>
  </b:Source>
  <b:Source>
    <b:Tag>Jos01</b:Tag>
    <b:SourceType>Book</b:SourceType>
    <b:Guid>{F2935ADE-F3D1-4B7C-87EE-19F71F7D540F}</b:Guid>
    <b:Author>
      <b:Author>
        <b:NameList>
          <b:Person>
            <b:Last>Joshi</b:Last>
            <b:First>P.</b:First>
            <b:Middle>L. (2001),</b:Middle>
          </b:Person>
        </b:NameList>
      </b:Author>
    </b:Author>
    <b:Title>The international diffusion of new management accounting practices:</b:Title>
    <b:Year>2001</b:Year>
    <b:Publisher>Journal of International Accounting, Auditing and Taxation</b:Publisher>
    <b:Volume>10(1)</b:Volume>
    <b:Pages>, 85-109. </b:Pages>
    <b:RefOrder>18</b:RefOrder>
  </b:Source>
  <b:Source>
    <b:Tag>Sos20</b:Tag>
    <b:SourceType>Book</b:SourceType>
    <b:Guid>{142750B4-1BEC-44EF-A18E-C547F52FC0F0}</b:Guid>
    <b:Author>
      <b:Author>
        <b:NameList>
          <b:Person>
            <b:Last>Sosu</b:Last>
            <b:First>J.</b:First>
            <b:Middle>N.</b:Middle>
          </b:Person>
        </b:NameList>
      </b:Author>
    </b:Author>
    <b:Title>Performance management in Ghana’s local government: a case study of </b:Title>
    <b:Year>2020</b:Year>
    <b:Publisher>Commonwealth Journal of Local Governance, ID-7376. </b:Publisher>
    <b:RefOrder>19</b:RefOrder>
  </b:Source>
  <b:Source>
    <b:Tag>Iac16</b:Tag>
    <b:SourceType>Book</b:SourceType>
    <b:Guid>{E87A8D57-0106-47E2-8ACB-D1008A9B6F5C}</b:Guid>
    <b:Author>
      <b:Author>
        <b:NameList>
          <b:Person>
            <b:Last>Iacob</b:Last>
            <b:First>C.</b:First>
            <b:Middle>et</b:Middle>
          </b:Person>
        </b:NameList>
      </b:Author>
    </b:Author>
    <b:Title>Contabilitatea de gestiune – instrument fundamental al activității </b:Title>
    <b:Year>2016</b:Year>
    <b:Publisher>Editura Universitaria, Craiova, pp 312 </b:Publisher>
    <b:RefOrder>20</b:RefOrder>
  </b:Source>
  <b:Source>
    <b:Tag>Bur20</b:Tag>
    <b:SourceType>Book</b:SourceType>
    <b:Guid>{273C36D0-4186-48FB-B956-E94C8A575410}</b:Guid>
    <b:Author>
      <b:Author>
        <b:NameList>
          <b:Person>
            <b:Last>Burlaud</b:Last>
            <b:First>A.,</b:First>
            <b:Middle>Simon, C.</b:Middle>
          </b:Person>
        </b:NameList>
      </b:Author>
    </b:Author>
    <b:Title>Comptabilité de gestion</b:Title>
    <b:Year>2020</b:Year>
    <b:Publisher>Vuibert, 2003 et publié par  HAL 2011, </b:Publisher>
    <b:RefOrder>21</b:RefOrder>
  </b:Source>
  <b:Source>
    <b:Tag>Sch98</b:Tag>
    <b:SourceType>Book</b:SourceType>
    <b:Guid>{0976A97B-4937-4B94-804F-FCBDCE4D54A9}</b:Guid>
    <b:Author>
      <b:Author>
        <b:NameList>
          <b:Person>
            <b:Last>Schmalenbach</b:Last>
            <b:First>E.</b:First>
          </b:Person>
        </b:NameList>
      </b:Author>
    </b:Author>
    <b:Title> Selbstkostenrechnung und Preispalilik, Ed. a V a Leipzing </b:Title>
    <b:Year>1998</b:Year>
    <b:RefOrder>22</b:RefOrder>
  </b:Source>
  <b:Source>
    <b:Tag>Gor84</b:Tag>
    <b:SourceType>Book</b:SourceType>
    <b:Guid>{087DC131-64F6-4DC1-9F13-0990BBBC7284}</b:Guid>
    <b:Author>
      <b:Author>
        <b:NameList>
          <b:Person>
            <b:Last>Gordon</b:Last>
            <b:First>L.A.</b:First>
            <b:Middle>&amp; Narayanan, V.K.</b:Middle>
          </b:Person>
        </b:NameList>
      </b:Author>
    </b:Author>
    <b:Title>Management accounting systems, perceived  </b:Title>
    <b:Year>1984</b:Year>
    <b:Publisher>environmental uncertainty and organizational structure: an empirical investigation,  </b:Publisher>
    <b:RefOrder>23</b:RefOrder>
  </b:Source>
  <b:Source>
    <b:Tag>Iac07</b:Tag>
    <b:SourceType>Book</b:SourceType>
    <b:Guid>{7901187D-983F-4905-A841-16ADA5B0DB49}</b:Guid>
    <b:Author>
      <b:Author>
        <b:NameList>
          <b:Person>
            <b:Last>Iacob</b:Last>
            <b:First>C.,</b:First>
            <b:Middle>Ionescu, I., Goagara, D.</b:Middle>
          </b:Person>
        </b:NameList>
      </b:Author>
    </b:Author>
    <b:Title>Contabilitatea de gestiune conformă cu practica </b:Title>
    <b:Year>2007</b:Year>
    <b:City>Craiova, România </b:City>
    <b:RefOrder>24</b:RefOrder>
  </b:Source>
  <b:Source>
    <b:Tag>Dru131</b:Tag>
    <b:SourceType>Book</b:SourceType>
    <b:Guid>{3F021E86-26CF-4A57-B474-9EA46EB5FBBC}</b:Guid>
    <b:Author>
      <b:Author>
        <b:NameList>
          <b:Person>
            <b:Last>Drury</b:Last>
            <b:First>C.</b:First>
            <b:Middle>M.</b:Middle>
          </b:Person>
        </b:NameList>
      </b:Author>
    </b:Author>
    <b:Title>Management and cost accounting.  </b:Title>
    <b:Year>2013</b:Year>
    <b:Publisher>Springer.</b:Publisher>
    <b:RefOrder>25</b:RefOrder>
  </b:Source>
</b:Sources>
</file>

<file path=customXml/itemProps1.xml><?xml version="1.0" encoding="utf-8"?>
<ds:datastoreItem xmlns:ds="http://schemas.openxmlformats.org/officeDocument/2006/customXml" ds:itemID="{2CCC3D4E-87F4-43E3-B100-CA4A2AA2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11792</Words>
  <Characters>67215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Yurisometry as an Alternative Approach in Normative Legal Research in Indonesia: A Conceptual Study</vt:lpstr>
    </vt:vector>
  </TitlesOfParts>
  <Company/>
  <LinksUpToDate>false</LinksUpToDate>
  <CharactersWithSpaces>78850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Yurisometry as an Alternative Approach in Normative Legal Research in Indonesia: A Conceptual Study</dc:title>
  <dc:creator>Budiana Budiana, Galih Afif Sylva Maulana, Dicky Anugrah, Mohamad Dani, Eduard Sondakh</dc:creator>
  <cp:lastModifiedBy>reviewer 2</cp:lastModifiedBy>
  <cp:revision>4</cp:revision>
  <cp:lastPrinted>2026-03-08T00:51:00Z</cp:lastPrinted>
  <dcterms:created xsi:type="dcterms:W3CDTF">2026-03-11T13:38:00Z</dcterms:created>
  <dcterms:modified xsi:type="dcterms:W3CDTF">2026-03-11T13:58:00Z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2019</vt:lpwstr>
  </property>
  <property fmtid="{D5CDD505-2E9C-101B-9397-08002B2CF9AE}" pid="4" name="LastSaved">
    <vt:filetime>2026-03-07T00:00:00Z</vt:filetime>
  </property>
  <property fmtid="{D5CDD505-2E9C-101B-9397-08002B2CF9AE}" pid="5" name="Producer">
    <vt:lpwstr>Microsoft® Word 2019</vt:lpwstr>
  </property>
</Properties>
</file>